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FFA8" w14:textId="7B5DA7E6" w:rsidR="00594F8B" w:rsidRPr="00594F8B" w:rsidRDefault="00594F8B" w:rsidP="008F7D9D">
      <w:pPr>
        <w:spacing w:before="240"/>
        <w:jc w:val="right"/>
        <w:rPr>
          <w:rFonts w:ascii="Calibri" w:hAnsi="Calibri" w:cs="Calibri"/>
          <w:sz w:val="22"/>
          <w:szCs w:val="22"/>
        </w:rPr>
      </w:pPr>
      <w:r w:rsidRPr="000779F0">
        <w:rPr>
          <w:rFonts w:ascii="Calibri" w:hAnsi="Calibri" w:cs="Calibri"/>
          <w:i/>
          <w:sz w:val="22"/>
          <w:szCs w:val="22"/>
        </w:rPr>
        <w:t xml:space="preserve">Załącznik nr </w:t>
      </w:r>
      <w:r w:rsidR="007211C3">
        <w:rPr>
          <w:rFonts w:ascii="Calibri" w:hAnsi="Calibri" w:cs="Calibri"/>
          <w:i/>
          <w:sz w:val="22"/>
          <w:szCs w:val="22"/>
        </w:rPr>
        <w:t>4</w:t>
      </w:r>
      <w:r w:rsidRPr="000779F0">
        <w:rPr>
          <w:rFonts w:ascii="Calibri" w:hAnsi="Calibri" w:cs="Calibri"/>
          <w:i/>
          <w:sz w:val="22"/>
          <w:szCs w:val="22"/>
        </w:rPr>
        <w:t xml:space="preserve"> do Regulaminu</w:t>
      </w:r>
      <w:r w:rsidRPr="000E11D3">
        <w:rPr>
          <w:rFonts w:ascii="Calibri" w:hAnsi="Calibri" w:cs="Calibri"/>
          <w:i/>
          <w:sz w:val="22"/>
          <w:szCs w:val="22"/>
        </w:rPr>
        <w:t xml:space="preserve"> </w:t>
      </w:r>
      <w:r w:rsidR="00127F5B">
        <w:rPr>
          <w:rFonts w:ascii="Calibri" w:hAnsi="Calibri" w:cs="Calibri"/>
          <w:i/>
          <w:sz w:val="22"/>
          <w:szCs w:val="22"/>
        </w:rPr>
        <w:t>k</w:t>
      </w:r>
      <w:r w:rsidRPr="000E11D3">
        <w:rPr>
          <w:rFonts w:ascii="Calibri" w:hAnsi="Calibri" w:cs="Calibri"/>
          <w:i/>
          <w:sz w:val="22"/>
          <w:szCs w:val="22"/>
        </w:rPr>
        <w:t>onkursu</w:t>
      </w:r>
    </w:p>
    <w:p w14:paraId="2FC8FE98" w14:textId="03EDA964" w:rsidR="00594F8B" w:rsidRPr="00594F8B" w:rsidRDefault="00594F8B" w:rsidP="008F7D9D">
      <w:pPr>
        <w:spacing w:before="240"/>
        <w:jc w:val="center"/>
        <w:rPr>
          <w:rFonts w:ascii="Calibri" w:eastAsia="Calibri" w:hAnsi="Calibri" w:cs="Calibri"/>
          <w:b/>
        </w:rPr>
      </w:pPr>
      <w:r w:rsidRPr="00594F8B">
        <w:rPr>
          <w:rFonts w:ascii="Calibri" w:eastAsia="Calibri" w:hAnsi="Calibri" w:cs="Calibri"/>
          <w:b/>
        </w:rPr>
        <w:t xml:space="preserve">Kryteria wyboru projektów </w:t>
      </w:r>
      <w:r w:rsidRPr="00594F8B">
        <w:rPr>
          <w:rFonts w:ascii="Calibri" w:eastAsia="Calibri" w:hAnsi="Calibri" w:cs="Calibri"/>
          <w:b/>
        </w:rPr>
        <w:br/>
        <w:t xml:space="preserve">w ramach konkursu </w:t>
      </w:r>
      <w:r w:rsidR="002C38EE" w:rsidRPr="00594F8B">
        <w:rPr>
          <w:rFonts w:ascii="Calibri" w:eastAsia="Calibri" w:hAnsi="Calibri" w:cs="Calibri"/>
          <w:b/>
        </w:rPr>
        <w:t>S</w:t>
      </w:r>
      <w:r w:rsidR="002C38EE">
        <w:rPr>
          <w:rFonts w:ascii="Calibri" w:eastAsia="Calibri" w:hAnsi="Calibri" w:cs="Calibri"/>
          <w:b/>
        </w:rPr>
        <w:t>PE</w:t>
      </w:r>
      <w:r w:rsidRPr="00594F8B">
        <w:rPr>
          <w:rFonts w:ascii="Calibri" w:eastAsia="Calibri" w:hAnsi="Calibri" w:cs="Calibri"/>
          <w:b/>
        </w:rPr>
        <w:t>.0</w:t>
      </w:r>
      <w:r w:rsidR="00111572">
        <w:rPr>
          <w:rFonts w:ascii="Calibri" w:eastAsia="Calibri" w:hAnsi="Calibri" w:cs="Calibri"/>
          <w:b/>
        </w:rPr>
        <w:t>1</w:t>
      </w:r>
      <w:r w:rsidRPr="00594F8B">
        <w:rPr>
          <w:rFonts w:ascii="Calibri" w:eastAsia="Calibri" w:hAnsi="Calibri" w:cs="Calibri"/>
          <w:b/>
        </w:rPr>
        <w:t>.202</w:t>
      </w:r>
      <w:r w:rsidR="00111572">
        <w:rPr>
          <w:rFonts w:ascii="Calibri" w:eastAsia="Calibri" w:hAnsi="Calibri" w:cs="Calibri"/>
          <w:b/>
        </w:rPr>
        <w:t>5</w:t>
      </w:r>
    </w:p>
    <w:p w14:paraId="4CDBD107" w14:textId="77777777" w:rsidR="00594F8B" w:rsidRPr="00594F8B" w:rsidRDefault="00594F8B" w:rsidP="00594F8B">
      <w:pPr>
        <w:jc w:val="center"/>
        <w:rPr>
          <w:rFonts w:ascii="Calibri" w:eastAsia="Calibri" w:hAnsi="Calibri" w:cs="Calibri"/>
          <w:b/>
          <w:spacing w:val="20"/>
          <w:sz w:val="22"/>
          <w:szCs w:val="22"/>
        </w:rPr>
      </w:pPr>
    </w:p>
    <w:tbl>
      <w:tblPr>
        <w:tblW w:w="141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9072"/>
        <w:gridCol w:w="1776"/>
      </w:tblGrid>
      <w:tr w:rsidR="00594F8B" w:rsidRPr="00594F8B" w14:paraId="12666ECD" w14:textId="77777777" w:rsidTr="002443F0">
        <w:trPr>
          <w:trHeight w:val="420"/>
        </w:trPr>
        <w:tc>
          <w:tcPr>
            <w:tcW w:w="14183" w:type="dxa"/>
            <w:gridSpan w:val="3"/>
            <w:shd w:val="clear" w:color="auto" w:fill="D6E3BC"/>
            <w:vAlign w:val="center"/>
          </w:tcPr>
          <w:p w14:paraId="27EEE225" w14:textId="1DC61E26" w:rsidR="00594F8B" w:rsidRPr="005508DE" w:rsidRDefault="001F508C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Ocena</w:t>
            </w:r>
            <w:r w:rsidRPr="00F50599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formalno-merytoryczn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a</w:t>
            </w:r>
            <w:r w:rsidRPr="00F50599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(kryteria obligatoryjne)</w:t>
            </w:r>
          </w:p>
        </w:tc>
      </w:tr>
      <w:tr w:rsidR="00594F8B" w:rsidRPr="00594F8B" w14:paraId="7E01FB2B" w14:textId="77777777" w:rsidTr="003A7F8A">
        <w:trPr>
          <w:trHeight w:val="85"/>
        </w:trPr>
        <w:tc>
          <w:tcPr>
            <w:tcW w:w="3335" w:type="dxa"/>
            <w:vAlign w:val="center"/>
          </w:tcPr>
          <w:p w14:paraId="7EB55B47" w14:textId="77777777" w:rsidR="00594F8B" w:rsidRPr="00594F8B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94F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9072" w:type="dxa"/>
            <w:vAlign w:val="center"/>
          </w:tcPr>
          <w:p w14:paraId="0E7BA476" w14:textId="77777777" w:rsidR="00594F8B" w:rsidRPr="00594F8B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94F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Definicja kryterium</w:t>
            </w:r>
          </w:p>
        </w:tc>
        <w:tc>
          <w:tcPr>
            <w:tcW w:w="1776" w:type="dxa"/>
            <w:vAlign w:val="center"/>
          </w:tcPr>
          <w:p w14:paraId="38610B79" w14:textId="77777777" w:rsidR="00594F8B" w:rsidRPr="00594F8B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94F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Opis znaczenia</w:t>
            </w:r>
          </w:p>
        </w:tc>
      </w:tr>
      <w:tr w:rsidR="00594F8B" w:rsidRPr="00594F8B" w14:paraId="3AC4C221" w14:textId="77777777" w:rsidTr="003A7F8A">
        <w:trPr>
          <w:trHeight w:val="578"/>
        </w:trPr>
        <w:tc>
          <w:tcPr>
            <w:tcW w:w="3335" w:type="dxa"/>
            <w:vAlign w:val="center"/>
          </w:tcPr>
          <w:p w14:paraId="2D0D9523" w14:textId="0FC2F902" w:rsidR="00594F8B" w:rsidRPr="00312ABF" w:rsidRDefault="00312ABF" w:rsidP="00594F8B">
            <w:pPr>
              <w:numPr>
                <w:ilvl w:val="0"/>
                <w:numId w:val="21"/>
              </w:numPr>
              <w:ind w:left="364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312ABF">
              <w:rPr>
                <w:rFonts w:ascii="Calibri" w:eastAsia="Calibri" w:hAnsi="Calibri"/>
                <w:sz w:val="22"/>
                <w:szCs w:val="22"/>
              </w:rPr>
              <w:t>Poprawność i kompletność złożenia wniosku</w:t>
            </w:r>
          </w:p>
        </w:tc>
        <w:tc>
          <w:tcPr>
            <w:tcW w:w="9072" w:type="dxa"/>
            <w:vAlign w:val="center"/>
          </w:tcPr>
          <w:p w14:paraId="7D1F2492" w14:textId="5918C737" w:rsidR="00594F8B" w:rsidRPr="00312ABF" w:rsidRDefault="00312ABF" w:rsidP="002443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2ABF">
              <w:rPr>
                <w:rFonts w:ascii="Calibri" w:hAnsi="Calibri" w:cs="Calibri"/>
                <w:sz w:val="22"/>
                <w:szCs w:val="22"/>
              </w:rPr>
              <w:t xml:space="preserve">Weryfikacja poprawności złożenia wniosku, tj.: czy został złożony w terminie i miejscu wskazanym w Regulaminie </w:t>
            </w:r>
            <w:r w:rsidR="009155F0">
              <w:rPr>
                <w:rFonts w:ascii="Calibri" w:hAnsi="Calibri" w:cs="Calibri"/>
                <w:sz w:val="22"/>
                <w:szCs w:val="22"/>
              </w:rPr>
              <w:t>k</w:t>
            </w:r>
            <w:r w:rsidRPr="00312ABF">
              <w:rPr>
                <w:rFonts w:ascii="Calibri" w:hAnsi="Calibri" w:cs="Calibri"/>
                <w:sz w:val="22"/>
                <w:szCs w:val="22"/>
              </w:rPr>
              <w:t>onkursu oraz czy dokumenty zostały sporządzone w języku polskim. Dokumentacja projektowa jest kompletna (wniosek i załączniki zostały prawidłowo podpisane i nie zawierają błędów formalnych).</w:t>
            </w:r>
          </w:p>
        </w:tc>
        <w:tc>
          <w:tcPr>
            <w:tcW w:w="1776" w:type="dxa"/>
            <w:vAlign w:val="center"/>
          </w:tcPr>
          <w:p w14:paraId="2ECAF278" w14:textId="77777777" w:rsidR="00594F8B" w:rsidRPr="003C2D68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312AB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TAK / NIE</w:t>
            </w:r>
          </w:p>
        </w:tc>
      </w:tr>
      <w:tr w:rsidR="00594F8B" w:rsidRPr="00594F8B" w14:paraId="1EC5A4B5" w14:textId="77777777" w:rsidTr="003A7F8A">
        <w:trPr>
          <w:trHeight w:val="1122"/>
        </w:trPr>
        <w:tc>
          <w:tcPr>
            <w:tcW w:w="3335" w:type="dxa"/>
            <w:vAlign w:val="center"/>
          </w:tcPr>
          <w:p w14:paraId="3CEA1B66" w14:textId="77777777" w:rsidR="00594F8B" w:rsidRPr="00A634A3" w:rsidRDefault="00594F8B" w:rsidP="00594F8B">
            <w:pPr>
              <w:numPr>
                <w:ilvl w:val="0"/>
                <w:numId w:val="21"/>
              </w:numPr>
              <w:ind w:left="364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A634A3">
              <w:rPr>
                <w:rFonts w:ascii="Calibri" w:eastAsia="Calibri" w:hAnsi="Calibri" w:cs="Calibri"/>
                <w:sz w:val="22"/>
                <w:szCs w:val="22"/>
              </w:rPr>
              <w:t xml:space="preserve">Kwalifikowalność wnioskodawcy </w:t>
            </w:r>
          </w:p>
        </w:tc>
        <w:tc>
          <w:tcPr>
            <w:tcW w:w="9072" w:type="dxa"/>
            <w:vAlign w:val="center"/>
          </w:tcPr>
          <w:p w14:paraId="7C29EFA4" w14:textId="4C9BD894" w:rsidR="00594F8B" w:rsidRPr="00A634A3" w:rsidRDefault="00594F8B" w:rsidP="002443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34A3">
              <w:rPr>
                <w:rFonts w:ascii="Calibri" w:hAnsi="Calibri" w:cs="Calibri"/>
                <w:sz w:val="22"/>
                <w:szCs w:val="22"/>
              </w:rPr>
              <w:t xml:space="preserve">Weryfikacja czy wnioskodawca spełnia warunki określone w Regulaminie </w:t>
            </w:r>
            <w:r w:rsidR="009155F0">
              <w:rPr>
                <w:rFonts w:ascii="Calibri" w:hAnsi="Calibri" w:cs="Calibri"/>
                <w:sz w:val="22"/>
                <w:szCs w:val="22"/>
              </w:rPr>
              <w:t>k</w:t>
            </w:r>
            <w:r w:rsidRPr="00A634A3">
              <w:rPr>
                <w:rFonts w:ascii="Calibri" w:hAnsi="Calibri" w:cs="Calibri"/>
                <w:sz w:val="22"/>
                <w:szCs w:val="22"/>
              </w:rPr>
              <w:t>onkursu, w tym w zakresie:</w:t>
            </w:r>
          </w:p>
          <w:p w14:paraId="6FDB73BE" w14:textId="77777777" w:rsidR="00594F8B" w:rsidRPr="00A634A3" w:rsidRDefault="00594F8B" w:rsidP="00594F8B">
            <w:pPr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34A3">
              <w:rPr>
                <w:rFonts w:ascii="Calibri" w:hAnsi="Calibri" w:cs="Calibri"/>
                <w:sz w:val="22"/>
                <w:szCs w:val="22"/>
              </w:rPr>
              <w:t>statusu MŚP,</w:t>
            </w:r>
          </w:p>
          <w:p w14:paraId="50F421F4" w14:textId="56D2255D" w:rsidR="00594F8B" w:rsidRPr="00A634A3" w:rsidRDefault="00594F8B" w:rsidP="00594F8B">
            <w:pPr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34A3">
              <w:rPr>
                <w:rFonts w:ascii="Calibri" w:hAnsi="Calibri" w:cs="Calibri"/>
                <w:sz w:val="22"/>
                <w:szCs w:val="22"/>
              </w:rPr>
              <w:t>siedziby na terenie województwa pomorskiego</w:t>
            </w:r>
            <w:r w:rsidR="008F06F7" w:rsidRPr="00A634A3">
              <w:rPr>
                <w:rFonts w:ascii="Calibri" w:hAnsi="Calibri" w:cs="Calibri"/>
                <w:sz w:val="22"/>
                <w:szCs w:val="22"/>
              </w:rPr>
              <w:t xml:space="preserve"> (na moment składania wniosku i dokonania oceny)</w:t>
            </w:r>
            <w:r w:rsidRPr="00A634A3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0C77711" w14:textId="43BCFB2F" w:rsidR="00A634A3" w:rsidRPr="00AE0135" w:rsidRDefault="00594F8B" w:rsidP="00AE0135">
            <w:pPr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634A3">
              <w:rPr>
                <w:rFonts w:ascii="Calibri" w:hAnsi="Calibri" w:cs="Calibri"/>
                <w:sz w:val="22"/>
                <w:szCs w:val="22"/>
              </w:rPr>
              <w:t xml:space="preserve">czy przeszedł badanie wstępne </w:t>
            </w:r>
            <w:r w:rsidR="00AE0135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proofErr w:type="spellStart"/>
            <w:r w:rsidR="00AE0135">
              <w:rPr>
                <w:rFonts w:ascii="Calibri" w:hAnsi="Calibri" w:cs="Calibri"/>
                <w:sz w:val="22"/>
                <w:szCs w:val="22"/>
              </w:rPr>
              <w:t>preaudyt</w:t>
            </w:r>
            <w:proofErr w:type="spellEnd"/>
            <w:r w:rsidR="00AE01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634A3">
              <w:rPr>
                <w:rFonts w:ascii="Calibri" w:hAnsi="Calibri" w:cs="Calibri"/>
                <w:sz w:val="22"/>
                <w:szCs w:val="22"/>
              </w:rPr>
              <w:t>prowadzone przez konsultantów ARP</w:t>
            </w:r>
            <w:r w:rsidR="00AE013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76" w:type="dxa"/>
            <w:vAlign w:val="center"/>
          </w:tcPr>
          <w:p w14:paraId="3F2F9075" w14:textId="77777777" w:rsidR="00594F8B" w:rsidRPr="00A634A3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63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TAK / NIE</w:t>
            </w:r>
          </w:p>
        </w:tc>
      </w:tr>
      <w:tr w:rsidR="00594F8B" w:rsidRPr="00594F8B" w14:paraId="20771F81" w14:textId="77777777" w:rsidTr="003A7F8A">
        <w:trPr>
          <w:trHeight w:val="1122"/>
        </w:trPr>
        <w:tc>
          <w:tcPr>
            <w:tcW w:w="3335" w:type="dxa"/>
            <w:vAlign w:val="center"/>
          </w:tcPr>
          <w:p w14:paraId="1F4C832E" w14:textId="77777777" w:rsidR="00594F8B" w:rsidRPr="0026202B" w:rsidRDefault="00594F8B" w:rsidP="00594F8B">
            <w:pPr>
              <w:numPr>
                <w:ilvl w:val="0"/>
                <w:numId w:val="21"/>
              </w:numPr>
              <w:ind w:left="364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26202B">
              <w:rPr>
                <w:rFonts w:ascii="Calibri" w:eastAsia="Calibri" w:hAnsi="Calibri" w:cs="Calibri"/>
                <w:sz w:val="22"/>
                <w:szCs w:val="22"/>
              </w:rPr>
              <w:t>Kwalifikowalność wykonawcy SUD</w:t>
            </w:r>
          </w:p>
        </w:tc>
        <w:tc>
          <w:tcPr>
            <w:tcW w:w="9072" w:type="dxa"/>
            <w:vAlign w:val="center"/>
          </w:tcPr>
          <w:p w14:paraId="29A5726B" w14:textId="7A82181E" w:rsidR="00594F8B" w:rsidRPr="0026202B" w:rsidRDefault="00594F8B" w:rsidP="002443F0">
            <w:pPr>
              <w:spacing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02B">
              <w:rPr>
                <w:rFonts w:ascii="Calibri" w:hAnsi="Calibri" w:cs="Calibri"/>
                <w:sz w:val="22"/>
                <w:szCs w:val="22"/>
              </w:rPr>
              <w:t>Weryfikacja czy wskazany we wniosku wykonawca SUD znajduje się w bazie IOB</w:t>
            </w:r>
            <w:r w:rsidR="00312ABF" w:rsidRPr="002620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202B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26202B">
              <w:rPr>
                <w:rFonts w:ascii="Calibri" w:hAnsi="Calibri" w:cs="Calibri"/>
                <w:sz w:val="22"/>
                <w:szCs w:val="22"/>
                <w:u w:val="single"/>
              </w:rPr>
              <w:t xml:space="preserve">posiada akredytację w odpowiednim obszarze SUD na dzień </w:t>
            </w:r>
            <w:r w:rsidR="0026202B" w:rsidRPr="0026202B">
              <w:rPr>
                <w:rFonts w:ascii="Calibri" w:hAnsi="Calibri" w:cs="Calibri"/>
                <w:sz w:val="22"/>
                <w:szCs w:val="22"/>
                <w:u w:val="single"/>
              </w:rPr>
              <w:t xml:space="preserve">złożenia </w:t>
            </w:r>
            <w:r w:rsidRPr="0026202B">
              <w:rPr>
                <w:rFonts w:ascii="Calibri" w:hAnsi="Calibri" w:cs="Calibri"/>
                <w:sz w:val="22"/>
                <w:szCs w:val="22"/>
                <w:u w:val="single"/>
              </w:rPr>
              <w:t xml:space="preserve">wniosku </w:t>
            </w:r>
            <w:r w:rsidR="0026202B" w:rsidRPr="0026202B">
              <w:rPr>
                <w:rFonts w:ascii="Calibri" w:hAnsi="Calibri" w:cs="Calibri"/>
                <w:sz w:val="22"/>
                <w:szCs w:val="22"/>
                <w:u w:val="single"/>
              </w:rPr>
              <w:t xml:space="preserve">o udzielenie </w:t>
            </w:r>
            <w:r w:rsidRPr="0026202B">
              <w:rPr>
                <w:rFonts w:ascii="Calibri" w:hAnsi="Calibri" w:cs="Calibri"/>
                <w:sz w:val="22"/>
                <w:szCs w:val="22"/>
                <w:u w:val="single"/>
              </w:rPr>
              <w:t xml:space="preserve"> grant</w:t>
            </w:r>
            <w:r w:rsidR="0026202B" w:rsidRPr="0026202B">
              <w:rPr>
                <w:rFonts w:ascii="Calibri" w:hAnsi="Calibri" w:cs="Calibri"/>
                <w:sz w:val="22"/>
                <w:szCs w:val="22"/>
                <w:u w:val="single"/>
              </w:rPr>
              <w:t>u</w:t>
            </w:r>
            <w:r w:rsidRPr="0026202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76" w:type="dxa"/>
            <w:vAlign w:val="center"/>
          </w:tcPr>
          <w:p w14:paraId="4B233362" w14:textId="77777777" w:rsidR="00594F8B" w:rsidRPr="00312ABF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12AB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TAK / NIE</w:t>
            </w:r>
          </w:p>
        </w:tc>
      </w:tr>
      <w:tr w:rsidR="00594F8B" w:rsidRPr="00594F8B" w14:paraId="1C0F4B1F" w14:textId="77777777" w:rsidTr="003A7F8A">
        <w:trPr>
          <w:trHeight w:val="58"/>
        </w:trPr>
        <w:tc>
          <w:tcPr>
            <w:tcW w:w="3335" w:type="dxa"/>
            <w:vAlign w:val="center"/>
          </w:tcPr>
          <w:p w14:paraId="150056BB" w14:textId="747DF64E" w:rsidR="00A634A3" w:rsidRPr="00C91244" w:rsidRDefault="00C91244" w:rsidP="00D7533A">
            <w:pPr>
              <w:pStyle w:val="Akapitzlist"/>
              <w:numPr>
                <w:ilvl w:val="0"/>
                <w:numId w:val="21"/>
              </w:numPr>
              <w:ind w:left="291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EA5E11">
              <w:rPr>
                <w:rFonts w:ascii="Calibri" w:eastAsia="Calibri" w:hAnsi="Calibri" w:cs="Calibri"/>
                <w:sz w:val="22"/>
                <w:szCs w:val="22"/>
              </w:rPr>
              <w:t>Wnioskodawca nie podlega wykluczeniu z ubiegania się o grant</w:t>
            </w:r>
          </w:p>
        </w:tc>
        <w:tc>
          <w:tcPr>
            <w:tcW w:w="9072" w:type="dxa"/>
            <w:vAlign w:val="center"/>
          </w:tcPr>
          <w:p w14:paraId="490C069F" w14:textId="72E5244F" w:rsidR="000779F0" w:rsidRPr="0026202B" w:rsidRDefault="000779F0" w:rsidP="00A634A3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26202B">
              <w:rPr>
                <w:rFonts w:ascii="Calibri" w:hAnsi="Calibri" w:cs="Calibri"/>
                <w:sz w:val="22"/>
                <w:szCs w:val="22"/>
              </w:rPr>
              <w:t>Weryfikacja czy wnioskodawca nie został wykluczony z możliwości otrzymania wsparcia na podstawie art. 207 ust. 4 ustawy z dnia 27 sierpnia 2009 r. o finansach publicznych (</w:t>
            </w:r>
            <w:proofErr w:type="spellStart"/>
            <w:r w:rsidRPr="0026202B">
              <w:rPr>
                <w:rFonts w:ascii="Calibri" w:hAnsi="Calibri" w:cs="Calibri"/>
                <w:sz w:val="22"/>
                <w:szCs w:val="22"/>
              </w:rPr>
              <w:t>t.j</w:t>
            </w:r>
            <w:proofErr w:type="spellEnd"/>
            <w:r w:rsidRPr="0026202B">
              <w:rPr>
                <w:rFonts w:ascii="Calibri" w:hAnsi="Calibri" w:cs="Calibri"/>
                <w:sz w:val="22"/>
                <w:szCs w:val="22"/>
              </w:rPr>
              <w:t>. Dz.U. 202</w:t>
            </w:r>
            <w:r w:rsidR="00E55B09">
              <w:rPr>
                <w:rFonts w:ascii="Calibri" w:hAnsi="Calibri" w:cs="Calibri"/>
                <w:sz w:val="22"/>
                <w:szCs w:val="22"/>
              </w:rPr>
              <w:t>4</w:t>
            </w:r>
            <w:r w:rsidRPr="0026202B">
              <w:rPr>
                <w:rFonts w:ascii="Calibri" w:hAnsi="Calibri" w:cs="Calibri"/>
                <w:sz w:val="22"/>
                <w:szCs w:val="22"/>
              </w:rPr>
              <w:t xml:space="preserve"> poz. </w:t>
            </w:r>
            <w:r w:rsidR="00E55B09">
              <w:rPr>
                <w:rFonts w:ascii="Calibri" w:hAnsi="Calibri" w:cs="Calibri"/>
                <w:sz w:val="22"/>
                <w:szCs w:val="22"/>
              </w:rPr>
              <w:t xml:space="preserve">1530 </w:t>
            </w:r>
            <w:r w:rsidRPr="0026202B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proofErr w:type="spellStart"/>
            <w:r w:rsidRPr="0026202B">
              <w:rPr>
                <w:rFonts w:ascii="Calibri" w:hAnsi="Calibri" w:cs="Calibri"/>
                <w:sz w:val="22"/>
                <w:szCs w:val="22"/>
              </w:rPr>
              <w:t>późn</w:t>
            </w:r>
            <w:proofErr w:type="spellEnd"/>
            <w:r w:rsidRPr="0026202B">
              <w:rPr>
                <w:rFonts w:ascii="Calibri" w:hAnsi="Calibri" w:cs="Calibri"/>
                <w:sz w:val="22"/>
                <w:szCs w:val="22"/>
              </w:rPr>
              <w:t>. zm.), co na etapie składania wniosku o udzielenie grantu przedsiębiorca potwierdza stosownym oświadczeniem.</w:t>
            </w:r>
          </w:p>
        </w:tc>
        <w:tc>
          <w:tcPr>
            <w:tcW w:w="1776" w:type="dxa"/>
            <w:vAlign w:val="center"/>
          </w:tcPr>
          <w:p w14:paraId="6D66CE90" w14:textId="77777777" w:rsidR="00594F8B" w:rsidRPr="003C2D68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A63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TAK / NIE</w:t>
            </w:r>
          </w:p>
        </w:tc>
      </w:tr>
      <w:tr w:rsidR="006E61E8" w:rsidRPr="00594F8B" w14:paraId="637A2B75" w14:textId="77777777" w:rsidTr="003A7F8A">
        <w:trPr>
          <w:trHeight w:val="855"/>
        </w:trPr>
        <w:tc>
          <w:tcPr>
            <w:tcW w:w="3335" w:type="dxa"/>
            <w:vAlign w:val="center"/>
          </w:tcPr>
          <w:p w14:paraId="60D6EE98" w14:textId="3A78EC59" w:rsidR="006E61E8" w:rsidRPr="007E7E20" w:rsidRDefault="006E61E8" w:rsidP="00594F8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64" w:hanging="284"/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lk189038315"/>
            <w:r w:rsidRPr="007E7E20">
              <w:rPr>
                <w:rFonts w:ascii="Calibri" w:eastAsia="Calibri" w:hAnsi="Calibri" w:cs="Calibri"/>
                <w:sz w:val="22"/>
                <w:szCs w:val="22"/>
              </w:rPr>
              <w:t xml:space="preserve">Zgodność projektu z zasadami horyzontalnymi Polityki Spójności, aktami prawnymi </w:t>
            </w:r>
            <w:r w:rsidRPr="007E7E20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dot. niedyskryminacji i zasadą DNSH</w:t>
            </w:r>
            <w:bookmarkEnd w:id="1"/>
          </w:p>
        </w:tc>
        <w:tc>
          <w:tcPr>
            <w:tcW w:w="9072" w:type="dxa"/>
            <w:vAlign w:val="center"/>
          </w:tcPr>
          <w:p w14:paraId="308C2B11" w14:textId="1485A72B" w:rsidR="006E61E8" w:rsidRPr="007E7E20" w:rsidRDefault="007E7E20" w:rsidP="002443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1371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Weryfikacja zgodności projektu z poszanowaniem zasad horyzontalnych Polityki Spójności, tj.: zasady równości szans i niedyskryminacji, w tym dostępności dla osób z niepełnosprawnościami, równości </w:t>
            </w:r>
            <w:r w:rsidRPr="00B81371">
              <w:rPr>
                <w:rFonts w:ascii="Calibri" w:eastAsia="Calibri" w:hAnsi="Calibri"/>
                <w:sz w:val="22"/>
                <w:szCs w:val="22"/>
              </w:rPr>
              <w:lastRenderedPageBreak/>
              <w:t>szans kobiet i mężczyzn oraz zasadą zrównoważonego rozwoju i zasadą DNSH - „nie czyń poważnych szkód”.</w:t>
            </w:r>
          </w:p>
        </w:tc>
        <w:tc>
          <w:tcPr>
            <w:tcW w:w="1776" w:type="dxa"/>
            <w:vAlign w:val="center"/>
          </w:tcPr>
          <w:p w14:paraId="0C5CE998" w14:textId="6314F80F" w:rsidR="006E61E8" w:rsidRPr="00312ABF" w:rsidRDefault="0002133A" w:rsidP="002443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TAK / NIE</w:t>
            </w:r>
          </w:p>
        </w:tc>
      </w:tr>
      <w:tr w:rsidR="00594F8B" w:rsidRPr="00594F8B" w14:paraId="5604E0DA" w14:textId="77777777" w:rsidTr="003A7F8A">
        <w:trPr>
          <w:trHeight w:val="855"/>
        </w:trPr>
        <w:tc>
          <w:tcPr>
            <w:tcW w:w="3335" w:type="dxa"/>
            <w:vAlign w:val="center"/>
          </w:tcPr>
          <w:p w14:paraId="11C1B1D1" w14:textId="77777777" w:rsidR="00594F8B" w:rsidRPr="00312ABF" w:rsidRDefault="00594F8B" w:rsidP="00594F8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64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312ABF">
              <w:rPr>
                <w:rFonts w:ascii="Calibri" w:eastAsia="Calibri" w:hAnsi="Calibri" w:cs="Calibri"/>
                <w:sz w:val="22"/>
                <w:szCs w:val="22"/>
              </w:rPr>
              <w:t>Kwalifikowalność okresu realizacji projektu</w:t>
            </w:r>
          </w:p>
        </w:tc>
        <w:tc>
          <w:tcPr>
            <w:tcW w:w="9072" w:type="dxa"/>
            <w:vAlign w:val="center"/>
          </w:tcPr>
          <w:p w14:paraId="4ECF5253" w14:textId="09CFCB8C" w:rsidR="00594F8B" w:rsidRPr="00312ABF" w:rsidRDefault="00594F8B" w:rsidP="002443F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12ABF">
              <w:rPr>
                <w:rFonts w:ascii="Calibri" w:hAnsi="Calibri" w:cs="Calibri"/>
                <w:sz w:val="22"/>
                <w:szCs w:val="22"/>
              </w:rPr>
              <w:t xml:space="preserve">Weryfikacja czy okres realizacji projektu wnioskodawcy jest zgodny z warunkami określonymi w Regulaminie </w:t>
            </w:r>
            <w:r w:rsidR="009155F0">
              <w:rPr>
                <w:rFonts w:ascii="Calibri" w:hAnsi="Calibri" w:cs="Calibri"/>
                <w:sz w:val="22"/>
                <w:szCs w:val="22"/>
              </w:rPr>
              <w:t>k</w:t>
            </w:r>
            <w:r w:rsidRPr="00312ABF">
              <w:rPr>
                <w:rFonts w:ascii="Calibri" w:hAnsi="Calibri" w:cs="Calibri"/>
                <w:sz w:val="22"/>
                <w:szCs w:val="22"/>
              </w:rPr>
              <w:t>onkursu</w:t>
            </w:r>
            <w:r w:rsidR="00312AB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76" w:type="dxa"/>
            <w:vAlign w:val="center"/>
          </w:tcPr>
          <w:p w14:paraId="02962B39" w14:textId="77777777" w:rsidR="00594F8B" w:rsidRPr="00312ABF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12AB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TAK / NIE </w:t>
            </w:r>
          </w:p>
        </w:tc>
      </w:tr>
      <w:tr w:rsidR="00594F8B" w:rsidRPr="00594F8B" w14:paraId="77E50095" w14:textId="77777777" w:rsidTr="003A7F8A">
        <w:trPr>
          <w:trHeight w:val="708"/>
        </w:trPr>
        <w:tc>
          <w:tcPr>
            <w:tcW w:w="3335" w:type="dxa"/>
            <w:vAlign w:val="center"/>
          </w:tcPr>
          <w:p w14:paraId="62C9D98F" w14:textId="2E47592A" w:rsidR="001119B4" w:rsidRPr="001119B4" w:rsidRDefault="001119B4" w:rsidP="00594F8B">
            <w:pPr>
              <w:numPr>
                <w:ilvl w:val="0"/>
                <w:numId w:val="21"/>
              </w:numPr>
              <w:ind w:left="364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1119B4">
              <w:rPr>
                <w:rFonts w:ascii="Calibri" w:eastAsia="Calibri" w:hAnsi="Calibri"/>
                <w:sz w:val="22"/>
                <w:szCs w:val="22"/>
              </w:rPr>
              <w:t xml:space="preserve">Pomoc </w:t>
            </w:r>
            <w:r w:rsidRPr="000779F0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0779F0">
              <w:rPr>
                <w:rFonts w:ascii="Calibri" w:eastAsia="Calibri" w:hAnsi="Calibri"/>
                <w:i/>
                <w:iCs/>
                <w:sz w:val="22"/>
                <w:szCs w:val="22"/>
              </w:rPr>
              <w:t>minimis</w:t>
            </w:r>
            <w:proofErr w:type="spellEnd"/>
            <w:r w:rsidR="004C53BF">
              <w:rPr>
                <w:rFonts w:ascii="Calibri" w:eastAsia="Calibri" w:hAnsi="Calibri"/>
                <w:sz w:val="22"/>
                <w:szCs w:val="22"/>
              </w:rPr>
              <w:t xml:space="preserve"> i poziom wsparcia ze środków europejskich </w:t>
            </w:r>
          </w:p>
          <w:p w14:paraId="1432FF6A" w14:textId="05678F10" w:rsidR="00594F8B" w:rsidRPr="001119B4" w:rsidRDefault="00594F8B" w:rsidP="001119B4">
            <w:pPr>
              <w:ind w:left="364"/>
              <w:rPr>
                <w:rFonts w:ascii="Calibri" w:eastAsia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037D456D" w14:textId="0B5FA930" w:rsidR="000779F0" w:rsidRPr="000779F0" w:rsidRDefault="000779F0" w:rsidP="002443F0">
            <w:pPr>
              <w:jc w:val="both"/>
              <w:rPr>
                <w:rFonts w:ascii="Calibri" w:eastAsia="Calibri" w:hAnsi="Calibri" w:cs="Calibri"/>
                <w:strike/>
                <w:color w:val="FF0000"/>
                <w:sz w:val="22"/>
                <w:szCs w:val="22"/>
              </w:rPr>
            </w:pPr>
            <w:r w:rsidRPr="0026202B">
              <w:rPr>
                <w:rFonts w:ascii="Calibri" w:eastAsia="Calibri" w:hAnsi="Calibri"/>
                <w:sz w:val="22"/>
                <w:szCs w:val="22"/>
              </w:rPr>
              <w:t xml:space="preserve">Zgodność projektu w zakresie pomocy </w:t>
            </w:r>
            <w:r w:rsidRPr="0026202B">
              <w:rPr>
                <w:rFonts w:ascii="Calibri" w:eastAsia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26202B">
              <w:rPr>
                <w:rFonts w:ascii="Calibri" w:eastAsia="Calibri" w:hAnsi="Calibri"/>
                <w:i/>
                <w:sz w:val="22"/>
                <w:szCs w:val="22"/>
              </w:rPr>
              <w:t>minimis</w:t>
            </w:r>
            <w:proofErr w:type="spellEnd"/>
            <w:r w:rsidRPr="0026202B">
              <w:rPr>
                <w:sz w:val="22"/>
                <w:szCs w:val="22"/>
              </w:rPr>
              <w:t xml:space="preserve"> </w:t>
            </w:r>
            <w:r w:rsidRPr="0026202B">
              <w:rPr>
                <w:rFonts w:ascii="Calibri" w:eastAsia="Calibri" w:hAnsi="Calibri"/>
                <w:sz w:val="22"/>
                <w:szCs w:val="22"/>
              </w:rPr>
              <w:t xml:space="preserve">z właściwymi przepisami prawa wspólnotowego i krajowego dotyczącymi zasad udzielania i limitów pomocy </w:t>
            </w:r>
            <w:r w:rsidRPr="00E31763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E31763">
              <w:rPr>
                <w:rFonts w:ascii="Calibri" w:eastAsia="Calibri" w:hAnsi="Calibri"/>
                <w:i/>
                <w:iCs/>
                <w:sz w:val="22"/>
                <w:szCs w:val="22"/>
              </w:rPr>
              <w:t>minimis</w:t>
            </w:r>
            <w:proofErr w:type="spellEnd"/>
            <w:r w:rsidRPr="0026202B">
              <w:rPr>
                <w:rFonts w:ascii="Calibri" w:eastAsia="Calibri" w:hAnsi="Calibri"/>
                <w:sz w:val="22"/>
                <w:szCs w:val="22"/>
              </w:rPr>
              <w:t xml:space="preserve">. </w:t>
            </w:r>
            <w:r w:rsidR="00E31763">
              <w:rPr>
                <w:rFonts w:ascii="Calibri" w:eastAsia="Calibri" w:hAnsi="Calibri"/>
                <w:sz w:val="22"/>
                <w:szCs w:val="22"/>
              </w:rPr>
              <w:t>W</w:t>
            </w:r>
            <w:r w:rsidRPr="0026202B">
              <w:rPr>
                <w:rFonts w:ascii="Calibri" w:eastAsia="Calibri" w:hAnsi="Calibri"/>
                <w:sz w:val="22"/>
                <w:szCs w:val="22"/>
              </w:rPr>
              <w:t xml:space="preserve">eryfikacji podlega poprawność ustalenia poziomu wsparcia i wysokości kwoty grantu w oparciu o zasady zawarte w Regulaminie </w:t>
            </w:r>
            <w:r w:rsidR="009155F0">
              <w:rPr>
                <w:rFonts w:ascii="Calibri" w:eastAsia="Calibri" w:hAnsi="Calibri"/>
                <w:sz w:val="22"/>
                <w:szCs w:val="22"/>
              </w:rPr>
              <w:t>k</w:t>
            </w:r>
            <w:r w:rsidRPr="0026202B">
              <w:rPr>
                <w:rFonts w:ascii="Calibri" w:eastAsia="Calibri" w:hAnsi="Calibri"/>
                <w:sz w:val="22"/>
                <w:szCs w:val="22"/>
              </w:rPr>
              <w:t>onkursu.</w:t>
            </w:r>
          </w:p>
        </w:tc>
        <w:tc>
          <w:tcPr>
            <w:tcW w:w="1776" w:type="dxa"/>
            <w:vAlign w:val="center"/>
          </w:tcPr>
          <w:p w14:paraId="77DD17BF" w14:textId="77777777" w:rsidR="00594F8B" w:rsidRPr="003C2D68" w:rsidRDefault="00594F8B" w:rsidP="002443F0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1119B4">
              <w:rPr>
                <w:rFonts w:ascii="Calibri" w:eastAsia="Calibri" w:hAnsi="Calibri" w:cs="Calibri"/>
                <w:b/>
                <w:sz w:val="22"/>
                <w:szCs w:val="22"/>
              </w:rPr>
              <w:t>TAK / NIE</w:t>
            </w:r>
          </w:p>
        </w:tc>
      </w:tr>
      <w:tr w:rsidR="001119B4" w:rsidRPr="00594F8B" w14:paraId="3A637268" w14:textId="77777777" w:rsidTr="003A7F8A">
        <w:trPr>
          <w:trHeight w:val="699"/>
        </w:trPr>
        <w:tc>
          <w:tcPr>
            <w:tcW w:w="3335" w:type="dxa"/>
            <w:vAlign w:val="center"/>
          </w:tcPr>
          <w:p w14:paraId="44AA4528" w14:textId="36059F77" w:rsidR="001119B4" w:rsidRPr="000E11D3" w:rsidRDefault="000E11D3" w:rsidP="000E11D3">
            <w:pPr>
              <w:pStyle w:val="Akapitzlist"/>
              <w:numPr>
                <w:ilvl w:val="0"/>
                <w:numId w:val="21"/>
              </w:numPr>
              <w:ind w:left="43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E11D3">
              <w:rPr>
                <w:rFonts w:ascii="Calibri" w:hAnsi="Calibri" w:cs="Calibri"/>
                <w:sz w:val="22"/>
                <w:szCs w:val="22"/>
              </w:rPr>
              <w:t xml:space="preserve">Wydatki kwalifikowalne są uzasadnione </w:t>
            </w:r>
            <w:r w:rsidRPr="000E11D3">
              <w:rPr>
                <w:rFonts w:ascii="Calibri" w:hAnsi="Calibri" w:cs="Calibri"/>
                <w:sz w:val="22"/>
                <w:szCs w:val="22"/>
              </w:rPr>
              <w:br/>
              <w:t>i racjonalne</w:t>
            </w:r>
            <w:r w:rsidR="004D52DE">
              <w:rPr>
                <w:rFonts w:ascii="Calibri" w:hAnsi="Calibri" w:cs="Calibri"/>
                <w:sz w:val="22"/>
                <w:szCs w:val="22"/>
              </w:rPr>
              <w:t>, wskazano potrzebę realizacji projektu</w:t>
            </w:r>
          </w:p>
        </w:tc>
        <w:tc>
          <w:tcPr>
            <w:tcW w:w="9072" w:type="dxa"/>
            <w:vAlign w:val="center"/>
          </w:tcPr>
          <w:p w14:paraId="3FBFD1EA" w14:textId="0CE587DE" w:rsidR="000E11D3" w:rsidRPr="000E11D3" w:rsidRDefault="000E11D3" w:rsidP="000E11D3">
            <w:pPr>
              <w:spacing w:after="1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1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Weryfikowane jest czy wysokość wydatków kwalifikowanych nie przekracza limitów określonych w Regulaminie </w:t>
            </w:r>
            <w:r w:rsidR="009155F0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Pr="000E11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onkursu grantowego </w:t>
            </w:r>
            <w:r w:rsidRPr="0026202B">
              <w:rPr>
                <w:rFonts w:ascii="Calibri" w:hAnsi="Calibri" w:cs="Calibri"/>
                <w:sz w:val="22"/>
                <w:szCs w:val="22"/>
              </w:rPr>
              <w:t>SPEKTRUM 2030.</w:t>
            </w:r>
          </w:p>
          <w:p w14:paraId="3CE4DD8B" w14:textId="5C17C161" w:rsidR="000E11D3" w:rsidRPr="00F34076" w:rsidRDefault="00E31763" w:rsidP="000E11D3">
            <w:pPr>
              <w:spacing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Ocenie</w:t>
            </w:r>
            <w:r w:rsidR="000E11D3" w:rsidRPr="00F340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podlega czy wydatki planowane do poniesienia w ramach projektu </w:t>
            </w:r>
            <w:r w:rsidR="000E11D3" w:rsidRPr="00F340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34924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0E11D3" w:rsidRPr="00F340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ą uzasadnione i racjonalne w stosunku do zaplanowanych przez </w:t>
            </w:r>
            <w:r w:rsidR="00AC30C4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 w:rsidR="000E11D3" w:rsidRPr="00F340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nioskodawcę działań i celów projektu. </w:t>
            </w:r>
          </w:p>
          <w:p w14:paraId="1DABAAF2" w14:textId="26480B72" w:rsidR="000E11D3" w:rsidRPr="00F34076" w:rsidRDefault="000E11D3" w:rsidP="000E11D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076">
              <w:rPr>
                <w:rFonts w:ascii="Calibri" w:hAnsi="Calibri" w:cs="Calibri"/>
                <w:color w:val="000000"/>
                <w:sz w:val="22"/>
                <w:szCs w:val="22"/>
              </w:rPr>
              <w:t>Opis SUD</w:t>
            </w:r>
            <w:r w:rsidR="00DA7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jest </w:t>
            </w:r>
            <w:r w:rsidR="004D52DE" w:rsidRPr="004D52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zgodn</w:t>
            </w:r>
            <w:r w:rsidR="00B95A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</w:t>
            </w:r>
            <w:r w:rsidR="004D52DE" w:rsidRPr="004D52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 </w:t>
            </w:r>
            <w:r w:rsidR="00E17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rekomendacją z </w:t>
            </w:r>
            <w:proofErr w:type="spellStart"/>
            <w:r w:rsidR="004D52DE" w:rsidRPr="004D52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preaudyt</w:t>
            </w:r>
            <w:r w:rsidR="00E17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  <w:proofErr w:type="spellEnd"/>
            <w:r w:rsidR="004D52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r w:rsidR="00DA7FBB">
              <w:rPr>
                <w:rFonts w:ascii="Calibri" w:hAnsi="Calibri" w:cs="Calibri"/>
                <w:color w:val="000000"/>
                <w:sz w:val="22"/>
                <w:szCs w:val="22"/>
              </w:rPr>
              <w:t>zawiera</w:t>
            </w:r>
            <w:r w:rsidRPr="00F34076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5DC9CA3F" w14:textId="31A130B4" w:rsidR="000E11D3" w:rsidRPr="0026202B" w:rsidRDefault="000E11D3" w:rsidP="000E11D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340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wykaz zadań, jakie będą wykonane </w:t>
            </w:r>
            <w:r w:rsidRPr="0026202B">
              <w:rPr>
                <w:rFonts w:ascii="Calibri" w:hAnsi="Calibri" w:cs="Calibri"/>
                <w:sz w:val="22"/>
                <w:szCs w:val="22"/>
              </w:rPr>
              <w:t>przez IOB w ramach danej SUD,</w:t>
            </w:r>
          </w:p>
          <w:p w14:paraId="2160C5E7" w14:textId="77777777" w:rsidR="000E11D3" w:rsidRPr="0026202B" w:rsidRDefault="000E11D3" w:rsidP="000E11D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02B">
              <w:rPr>
                <w:rFonts w:ascii="Calibri" w:hAnsi="Calibri" w:cs="Calibri"/>
                <w:sz w:val="22"/>
                <w:szCs w:val="22"/>
              </w:rPr>
              <w:t>pracochłonność poszczególnych zadań, adekwatną do ich wykonania,</w:t>
            </w:r>
          </w:p>
          <w:p w14:paraId="189501CB" w14:textId="0FD633F3" w:rsidR="000E11D3" w:rsidRPr="0026202B" w:rsidRDefault="000E11D3" w:rsidP="000E11D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02B">
              <w:rPr>
                <w:rFonts w:ascii="Calibri" w:hAnsi="Calibri" w:cs="Calibri"/>
                <w:sz w:val="22"/>
                <w:szCs w:val="22"/>
              </w:rPr>
              <w:t>koszt godziny pracy IOB,</w:t>
            </w:r>
          </w:p>
          <w:p w14:paraId="2772782D" w14:textId="77777777" w:rsidR="000E11D3" w:rsidRPr="0026202B" w:rsidRDefault="000E11D3" w:rsidP="000E11D3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202B">
              <w:rPr>
                <w:rFonts w:ascii="Calibri" w:hAnsi="Calibri" w:cs="Calibri"/>
                <w:sz w:val="22"/>
                <w:szCs w:val="22"/>
              </w:rPr>
              <w:t>produkty (raporty/opracowania), które powstaną w wyniku realizacji danej SUD.</w:t>
            </w:r>
          </w:p>
          <w:p w14:paraId="532BF50F" w14:textId="162824BD" w:rsidR="001119B4" w:rsidRPr="001119B4" w:rsidRDefault="000E11D3" w:rsidP="000E11D3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340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 ramach kryterium badane jest czy usługi nie mają charakteru ciągłego, czy nie są związane z  kosztami </w:t>
            </w:r>
            <w:r w:rsidRPr="005B4431">
              <w:rPr>
                <w:rFonts w:ascii="Calibri" w:hAnsi="Calibri" w:cs="Calibri"/>
                <w:color w:val="000000"/>
                <w:sz w:val="22"/>
                <w:szCs w:val="22"/>
              </w:rPr>
              <w:t>operacyjnymi przedsiębiorstwa.</w:t>
            </w:r>
            <w:r w:rsidR="00B0644D" w:rsidRPr="005B4431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Potrzeba realizacji projektu i zakres potrzebnych SUD zostały szczegółowo i wyczerpująco przedstawione, tzn. opisano potrzeby rozwojowe, źródła tych potrzeb, określono szczegółowy zakres SUD wraz z zakładanymi efektami. </w:t>
            </w:r>
          </w:p>
        </w:tc>
        <w:tc>
          <w:tcPr>
            <w:tcW w:w="1776" w:type="dxa"/>
            <w:vAlign w:val="center"/>
          </w:tcPr>
          <w:p w14:paraId="58651F02" w14:textId="7FC02FFC" w:rsidR="001119B4" w:rsidRPr="00F34076" w:rsidRDefault="000E11D3" w:rsidP="002443F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34076">
              <w:rPr>
                <w:rFonts w:ascii="Calibri" w:hAnsi="Calibri" w:cs="Calibri"/>
                <w:b/>
                <w:bCs/>
                <w:sz w:val="22"/>
                <w:szCs w:val="22"/>
              </w:rPr>
              <w:t>TAK / NIE</w:t>
            </w:r>
          </w:p>
        </w:tc>
      </w:tr>
      <w:tr w:rsidR="000E11D3" w:rsidRPr="00594F8B" w14:paraId="2D61A68A" w14:textId="77777777" w:rsidTr="003A7F8A">
        <w:trPr>
          <w:trHeight w:val="1135"/>
        </w:trPr>
        <w:tc>
          <w:tcPr>
            <w:tcW w:w="3335" w:type="dxa"/>
            <w:vAlign w:val="center"/>
          </w:tcPr>
          <w:p w14:paraId="0E60895B" w14:textId="299A8D53" w:rsidR="000E11D3" w:rsidRPr="002B45CF" w:rsidRDefault="000779F0" w:rsidP="002B45CF">
            <w:pPr>
              <w:pStyle w:val="Akapitzlist"/>
              <w:numPr>
                <w:ilvl w:val="0"/>
                <w:numId w:val="21"/>
              </w:numPr>
              <w:ind w:left="574" w:hanging="28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E11D3" w:rsidRPr="002B45CF">
              <w:rPr>
                <w:rFonts w:ascii="Calibri" w:eastAsia="Calibri" w:hAnsi="Calibri" w:cs="Calibri"/>
                <w:sz w:val="22"/>
                <w:szCs w:val="22"/>
              </w:rPr>
              <w:t xml:space="preserve">Sytuacja finansowa </w:t>
            </w:r>
            <w:r w:rsidR="00AC30C4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="000E11D3" w:rsidRPr="002B45CF">
              <w:rPr>
                <w:rFonts w:ascii="Calibri" w:eastAsia="Calibri" w:hAnsi="Calibri" w:cs="Calibri"/>
                <w:sz w:val="22"/>
                <w:szCs w:val="22"/>
              </w:rPr>
              <w:t>nioskodawcy</w:t>
            </w:r>
          </w:p>
        </w:tc>
        <w:tc>
          <w:tcPr>
            <w:tcW w:w="9072" w:type="dxa"/>
            <w:vAlign w:val="center"/>
          </w:tcPr>
          <w:p w14:paraId="28821F95" w14:textId="1694ADB1" w:rsidR="000E11D3" w:rsidRPr="001119B4" w:rsidRDefault="000E11D3" w:rsidP="002443F0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B45CF">
              <w:rPr>
                <w:rFonts w:ascii="Calibri" w:eastAsia="Calibri" w:hAnsi="Calibri" w:cs="Calibri"/>
                <w:sz w:val="22"/>
                <w:szCs w:val="22"/>
              </w:rPr>
              <w:t xml:space="preserve">W ramach kryterium będzie sprawdzane czy sytuacja finansowa wnioskodawcy gwarantuje możliwość realizacji i sfinansowania kosztów zakupu SUD (na podstawie oświadczenia w sekcji F formularza wniosku, danych finansowych ujętych w załączniku dotyczącym statusu przedsiębiorstwa oraz środków pieniężnych na rachunku bankowym </w:t>
            </w:r>
            <w:r w:rsidR="00AC30C4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Pr="002B45CF">
              <w:rPr>
                <w:rFonts w:ascii="Calibri" w:eastAsia="Calibri" w:hAnsi="Calibri" w:cs="Calibri"/>
                <w:sz w:val="22"/>
                <w:szCs w:val="22"/>
              </w:rPr>
              <w:t>nioskodawcy).</w:t>
            </w:r>
          </w:p>
        </w:tc>
        <w:tc>
          <w:tcPr>
            <w:tcW w:w="1776" w:type="dxa"/>
            <w:vAlign w:val="center"/>
          </w:tcPr>
          <w:p w14:paraId="23026176" w14:textId="0AFDC332" w:rsidR="000E11D3" w:rsidRPr="002B45CF" w:rsidRDefault="000E11D3" w:rsidP="002443F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B45CF">
              <w:rPr>
                <w:rFonts w:ascii="Calibri" w:hAnsi="Calibri" w:cs="Calibri"/>
                <w:b/>
                <w:bCs/>
                <w:sz w:val="22"/>
                <w:szCs w:val="22"/>
              </w:rPr>
              <w:t>TAK / NIE</w:t>
            </w:r>
          </w:p>
        </w:tc>
      </w:tr>
    </w:tbl>
    <w:p w14:paraId="4DAAF2DE" w14:textId="77777777" w:rsidR="00FE025B" w:rsidRDefault="00FE025B" w:rsidP="00594F8B">
      <w:pPr>
        <w:rPr>
          <w:rFonts w:ascii="Calibri" w:hAnsi="Calibri" w:cs="Calibri"/>
          <w:sz w:val="22"/>
          <w:szCs w:val="22"/>
        </w:rPr>
        <w:sectPr w:rsidR="00FE025B" w:rsidSect="005B6BD8">
          <w:footerReference w:type="default" r:id="rId11"/>
          <w:headerReference w:type="first" r:id="rId12"/>
          <w:footerReference w:type="first" r:id="rId13"/>
          <w:pgSz w:w="16838" w:h="11906" w:orient="landscape"/>
          <w:pgMar w:top="1417" w:right="1560" w:bottom="1417" w:left="1417" w:header="709" w:footer="403" w:gutter="0"/>
          <w:cols w:space="708"/>
          <w:titlePg/>
          <w:docGrid w:linePitch="360"/>
        </w:sectPr>
      </w:pPr>
    </w:p>
    <w:p w14:paraId="13981D5B" w14:textId="3233FB14" w:rsidR="00FE025B" w:rsidRDefault="00FE025B" w:rsidP="00594F8B">
      <w:pPr>
        <w:rPr>
          <w:rFonts w:ascii="Calibri" w:hAnsi="Calibri" w:cs="Calibri"/>
          <w:sz w:val="22"/>
          <w:szCs w:val="22"/>
        </w:rPr>
        <w:sectPr w:rsidR="00FE025B" w:rsidSect="00FE025B">
          <w:type w:val="continuous"/>
          <w:pgSz w:w="16838" w:h="11906" w:orient="landscape"/>
          <w:pgMar w:top="1417" w:right="1560" w:bottom="1417" w:left="1417" w:header="708" w:footer="403" w:gutter="0"/>
          <w:cols w:space="708"/>
          <w:titlePg/>
          <w:docGrid w:linePitch="360"/>
        </w:sectPr>
      </w:pPr>
    </w:p>
    <w:p w14:paraId="2FCB60D7" w14:textId="6FD27A09" w:rsidR="00594F8B" w:rsidRPr="00594F8B" w:rsidRDefault="00594F8B" w:rsidP="00594F8B">
      <w:pPr>
        <w:rPr>
          <w:rFonts w:ascii="Calibri" w:hAnsi="Calibri" w:cs="Calibri"/>
          <w:sz w:val="22"/>
          <w:szCs w:val="22"/>
        </w:rPr>
      </w:pPr>
    </w:p>
    <w:tbl>
      <w:tblPr>
        <w:tblW w:w="141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8580"/>
        <w:gridCol w:w="2126"/>
      </w:tblGrid>
      <w:tr w:rsidR="00594F8B" w:rsidRPr="00594F8B" w14:paraId="736053BA" w14:textId="77777777" w:rsidTr="002443F0">
        <w:trPr>
          <w:trHeight w:val="420"/>
        </w:trPr>
        <w:tc>
          <w:tcPr>
            <w:tcW w:w="14183" w:type="dxa"/>
            <w:gridSpan w:val="3"/>
            <w:shd w:val="clear" w:color="auto" w:fill="D6E3BC"/>
            <w:vAlign w:val="center"/>
          </w:tcPr>
          <w:p w14:paraId="284ED579" w14:textId="31031BD9" w:rsidR="00594F8B" w:rsidRPr="00594F8B" w:rsidRDefault="001F508C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>Ocena</w:t>
            </w:r>
            <w:r w:rsidRPr="00F50599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merytoryczn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o-rozstrzygająca</w:t>
            </w:r>
            <w:r w:rsidRPr="00F50599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(kryteria punktowane)</w:t>
            </w:r>
          </w:p>
        </w:tc>
      </w:tr>
      <w:tr w:rsidR="00594F8B" w:rsidRPr="00594F8B" w14:paraId="0316C37E" w14:textId="77777777" w:rsidTr="003A7F8A">
        <w:tblPrEx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3477" w:type="dxa"/>
            <w:vAlign w:val="center"/>
          </w:tcPr>
          <w:p w14:paraId="5178FF6E" w14:textId="77777777" w:rsidR="00594F8B" w:rsidRPr="00594F8B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94F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8580" w:type="dxa"/>
            <w:vAlign w:val="center"/>
          </w:tcPr>
          <w:p w14:paraId="29EBF85A" w14:textId="77777777" w:rsidR="00594F8B" w:rsidRPr="00594F8B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94F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Definicja kryterium</w:t>
            </w:r>
          </w:p>
        </w:tc>
        <w:tc>
          <w:tcPr>
            <w:tcW w:w="2126" w:type="dxa"/>
            <w:vAlign w:val="center"/>
          </w:tcPr>
          <w:p w14:paraId="5CA362EB" w14:textId="77777777" w:rsidR="00594F8B" w:rsidRPr="00594F8B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94F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Max. liczba punktów</w:t>
            </w:r>
          </w:p>
        </w:tc>
      </w:tr>
      <w:tr w:rsidR="00594F8B" w:rsidRPr="00594F8B" w14:paraId="355A8472" w14:textId="77777777" w:rsidTr="003A7F8A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3477" w:type="dxa"/>
            <w:vAlign w:val="center"/>
          </w:tcPr>
          <w:p w14:paraId="29E7D7FC" w14:textId="65A8F9A9" w:rsidR="00594F8B" w:rsidRPr="0026202B" w:rsidRDefault="00594F8B" w:rsidP="00594F8B">
            <w:pPr>
              <w:numPr>
                <w:ilvl w:val="0"/>
                <w:numId w:val="23"/>
              </w:numPr>
              <w:ind w:left="326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620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Uzyskane wsparcie w </w:t>
            </w:r>
            <w:r w:rsidR="005A654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ramach </w:t>
            </w:r>
            <w:r w:rsidR="005A6547" w:rsidRPr="002620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="005A654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PEKTRUM 2030</w:t>
            </w:r>
          </w:p>
        </w:tc>
        <w:tc>
          <w:tcPr>
            <w:tcW w:w="8580" w:type="dxa"/>
          </w:tcPr>
          <w:p w14:paraId="3E55B491" w14:textId="089AAD4F" w:rsidR="00594F8B" w:rsidRPr="0026202B" w:rsidRDefault="00594F8B" w:rsidP="002443F0">
            <w:pPr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26202B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Oceniane jest czy wnioskodawca otrzymał już wsparcie finansowe w ramach S</w:t>
            </w:r>
            <w:r w:rsidR="00FC4E38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PEKTRUM</w:t>
            </w:r>
            <w:r w:rsidR="008501D4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2030</w:t>
            </w:r>
            <w:r w:rsidRPr="0026202B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:</w:t>
            </w:r>
          </w:p>
          <w:p w14:paraId="78FCE63B" w14:textId="0960E7CB" w:rsidR="00594F8B" w:rsidRPr="0026202B" w:rsidRDefault="00594F8B" w:rsidP="002443F0">
            <w:pPr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26202B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  <w:t xml:space="preserve">0 pkt </w:t>
            </w:r>
            <w:r w:rsidRPr="0026202B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– wnioskodawca zawarł umowę o powierzenie grantu w ramach</w:t>
            </w:r>
            <w:r w:rsidR="009C576B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SPEKTRUM 2030</w:t>
            </w:r>
            <w:r w:rsidR="00161E80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;</w:t>
            </w:r>
          </w:p>
          <w:p w14:paraId="1919512F" w14:textId="77D6E6AD" w:rsidR="00594F8B" w:rsidRPr="00FD61D2" w:rsidRDefault="00DA7FBB" w:rsidP="002443F0">
            <w:pPr>
              <w:jc w:val="both"/>
              <w:rPr>
                <w:rFonts w:ascii="Calibri" w:hAnsi="Calibri" w:cs="Calibri"/>
                <w:iCs/>
                <w:strike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2</w:t>
            </w:r>
            <w:r w:rsidR="00594F8B" w:rsidRPr="0026202B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</w:t>
            </w:r>
            <w:r w:rsidR="00594F8B" w:rsidRPr="0026202B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  <w:t>pkt</w:t>
            </w:r>
            <w:r w:rsidR="00594F8B" w:rsidRPr="0026202B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– wnioskodawca nie </w:t>
            </w:r>
            <w:r w:rsidR="00FC4E38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zawarł umowy o powierzenie grantu</w:t>
            </w:r>
            <w:r w:rsidR="00F9201B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</w:t>
            </w:r>
            <w:r w:rsidR="00F9201B" w:rsidRPr="0026202B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w ramach</w:t>
            </w:r>
            <w:r w:rsidR="009C576B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SPEKTRUM 2030</w:t>
            </w:r>
            <w:r w:rsidR="00F9201B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7B4C3357" w14:textId="70E1BA37" w:rsidR="00594F8B" w:rsidRPr="0026202B" w:rsidRDefault="00DA7FBB" w:rsidP="002443F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594F8B" w:rsidRPr="00594F8B" w14:paraId="69E968EF" w14:textId="77777777" w:rsidTr="003A7F8A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3477" w:type="dxa"/>
            <w:vAlign w:val="center"/>
          </w:tcPr>
          <w:p w14:paraId="6C97DC5B" w14:textId="781108CD" w:rsidR="00594F8B" w:rsidRPr="00AE6EE2" w:rsidRDefault="00AD5990" w:rsidP="00594F8B">
            <w:pPr>
              <w:numPr>
                <w:ilvl w:val="0"/>
                <w:numId w:val="23"/>
              </w:numPr>
              <w:ind w:left="326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</w:t>
            </w:r>
            <w:r w:rsidR="00594F8B" w:rsidRPr="00AE6EE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miany organizacyjno-procesowe</w:t>
            </w:r>
          </w:p>
        </w:tc>
        <w:tc>
          <w:tcPr>
            <w:tcW w:w="8580" w:type="dxa"/>
          </w:tcPr>
          <w:p w14:paraId="18ED9230" w14:textId="77777777" w:rsidR="00594F8B" w:rsidRPr="0052342D" w:rsidRDefault="00594F8B" w:rsidP="002443F0">
            <w:pPr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52342D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Oceniane jest czy wnioskowane doradztwo przyczyni się do wprowadzenia trwałych zmian organizacyjno-procesowych w przedsiębiorstwie:</w:t>
            </w:r>
          </w:p>
          <w:p w14:paraId="6D0DEA1E" w14:textId="0216ED70" w:rsidR="00594F8B" w:rsidRPr="0052342D" w:rsidRDefault="00594F8B" w:rsidP="002443F0">
            <w:pPr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52342D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  <w:t xml:space="preserve">0 pkt </w:t>
            </w:r>
            <w:r w:rsidRPr="0052342D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– efekty SUD nie przyczynią się do wprowadzenia trwałych zmian organizacyjno-procesowych w przedsiębiorstwie, wnioskodawca nie przedstawił uzasadnienia w sekcji C.2 wniosku</w:t>
            </w:r>
            <w:r w:rsidR="00161E80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;</w:t>
            </w:r>
          </w:p>
          <w:p w14:paraId="49DB60F5" w14:textId="0C641669" w:rsidR="00594F8B" w:rsidRPr="003C2D68" w:rsidRDefault="00594F8B" w:rsidP="002443F0">
            <w:pPr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  <w:highlight w:val="yellow"/>
              </w:rPr>
            </w:pPr>
            <w:r w:rsidRPr="0052342D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  <w:t>1</w:t>
            </w:r>
            <w:r w:rsidRPr="0052342D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</w:t>
            </w:r>
            <w:r w:rsidRPr="0052342D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  <w:t>pkt</w:t>
            </w:r>
            <w:r w:rsidRPr="0052342D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– efekty SUD przyczynią się do wprowadzenia trwałych zmian organizacyjno-procesowych w przedsiębiorstwie, wnioskodawca przedstawił uzasadnienie w sekcji C.2 wniosku.</w:t>
            </w:r>
          </w:p>
        </w:tc>
        <w:tc>
          <w:tcPr>
            <w:tcW w:w="2126" w:type="dxa"/>
            <w:vAlign w:val="center"/>
          </w:tcPr>
          <w:p w14:paraId="00236BC1" w14:textId="77777777" w:rsidR="00594F8B" w:rsidRPr="0052342D" w:rsidRDefault="00594F8B" w:rsidP="002443F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2342D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2B70B5" w:rsidRPr="00594F8B" w14:paraId="3EF14E1B" w14:textId="77777777" w:rsidTr="003A7F8A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3477" w:type="dxa"/>
            <w:vAlign w:val="center"/>
          </w:tcPr>
          <w:p w14:paraId="584E373B" w14:textId="7C0AF3A8" w:rsidR="002B70B5" w:rsidRPr="004F1145" w:rsidRDefault="00415146" w:rsidP="00594F8B">
            <w:pPr>
              <w:numPr>
                <w:ilvl w:val="0"/>
                <w:numId w:val="23"/>
              </w:numPr>
              <w:ind w:left="326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4F1145">
              <w:rPr>
                <w:rFonts w:ascii="Calibri" w:eastAsia="Calibri" w:hAnsi="Calibri" w:cs="Calibri"/>
                <w:sz w:val="22"/>
                <w:szCs w:val="22"/>
              </w:rPr>
              <w:t xml:space="preserve">Strategiczne obszary doradztwa </w:t>
            </w:r>
          </w:p>
        </w:tc>
        <w:tc>
          <w:tcPr>
            <w:tcW w:w="8580" w:type="dxa"/>
          </w:tcPr>
          <w:p w14:paraId="5E4C5188" w14:textId="01B39606" w:rsidR="00212BB7" w:rsidRPr="004F1145" w:rsidRDefault="00212BB7" w:rsidP="00212BB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Oceniane jest czy </w:t>
            </w:r>
            <w:r w:rsidR="008501D4"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efektem </w:t>
            </w:r>
            <w:r w:rsidRPr="004F1145">
              <w:rPr>
                <w:rFonts w:ascii="Calibri" w:hAnsi="Calibri" w:cs="Calibri"/>
                <w:iCs/>
                <w:sz w:val="22"/>
                <w:szCs w:val="22"/>
              </w:rPr>
              <w:t>wnioskowa</w:t>
            </w:r>
            <w:r w:rsidR="008501D4" w:rsidRPr="004F1145">
              <w:rPr>
                <w:rFonts w:ascii="Calibri" w:hAnsi="Calibri" w:cs="Calibri"/>
                <w:iCs/>
                <w:sz w:val="22"/>
                <w:szCs w:val="22"/>
              </w:rPr>
              <w:t>nego</w:t>
            </w:r>
            <w:r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 doradztw</w:t>
            </w:r>
            <w:r w:rsidR="008501D4"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a </w:t>
            </w:r>
            <w:r w:rsidRPr="004F1145">
              <w:rPr>
                <w:rFonts w:ascii="Calibri" w:hAnsi="Calibri" w:cs="Calibri"/>
                <w:iCs/>
                <w:sz w:val="22"/>
                <w:szCs w:val="22"/>
              </w:rPr>
              <w:t>będzie opracowanie strategii/rozwiązań dotyczących cyfryzacji, automatyzacji, efektywności energetycznej</w:t>
            </w:r>
            <w:r w:rsidR="00270ECD"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, </w:t>
            </w:r>
            <w:r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 internacjonalizacji</w:t>
            </w:r>
            <w:r w:rsidR="00270ECD"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 lub </w:t>
            </w:r>
            <w:r w:rsidR="00C837D2" w:rsidRPr="004F1145">
              <w:rPr>
                <w:rFonts w:ascii="Calibri" w:hAnsi="Calibri" w:cs="Calibri"/>
                <w:iCs/>
                <w:sz w:val="22"/>
                <w:szCs w:val="22"/>
              </w:rPr>
              <w:t>dotyczących</w:t>
            </w:r>
            <w:r w:rsidR="00270ECD"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F00AC2" w:rsidRPr="004F1145">
              <w:rPr>
                <w:rFonts w:ascii="Calibri" w:hAnsi="Calibri" w:cs="Calibri"/>
                <w:iCs/>
                <w:sz w:val="22"/>
                <w:szCs w:val="22"/>
              </w:rPr>
              <w:t>rozwiązań proinnowacyjnych</w:t>
            </w:r>
            <w:r w:rsidRPr="004F1145">
              <w:rPr>
                <w:rFonts w:ascii="Calibri" w:hAnsi="Calibri" w:cs="Calibri"/>
                <w:iCs/>
                <w:sz w:val="22"/>
                <w:szCs w:val="22"/>
              </w:rPr>
              <w:t>:</w:t>
            </w:r>
          </w:p>
          <w:p w14:paraId="30E0BCC7" w14:textId="47BCB07A" w:rsidR="00212BB7" w:rsidRPr="004F1145" w:rsidRDefault="00212BB7" w:rsidP="00212BB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4F1145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0 pkt </w:t>
            </w:r>
            <w:r w:rsidRPr="004F1145">
              <w:rPr>
                <w:rFonts w:ascii="Calibri" w:hAnsi="Calibri" w:cs="Calibri"/>
                <w:iCs/>
                <w:sz w:val="22"/>
                <w:szCs w:val="22"/>
              </w:rPr>
              <w:t>– efektem SUD nie będzie opracowanie strategii/rozwiązań dotyczących cyfryzacji, automatyzacji, efektywności energetycznej lub internacjonalizacji w przedsiębiorstwie, wnioskodawca nie przedstawił uzasadnienia w sekcji C.</w:t>
            </w:r>
            <w:r w:rsidR="00DD4A3C">
              <w:rPr>
                <w:rFonts w:ascii="Calibri" w:hAnsi="Calibri" w:cs="Calibri"/>
                <w:iCs/>
                <w:sz w:val="22"/>
                <w:szCs w:val="22"/>
              </w:rPr>
              <w:t>2</w:t>
            </w:r>
            <w:r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 wniosku</w:t>
            </w:r>
            <w:r w:rsidR="00161E80">
              <w:rPr>
                <w:rFonts w:ascii="Calibri" w:hAnsi="Calibri" w:cs="Calibri"/>
                <w:iCs/>
                <w:sz w:val="22"/>
                <w:szCs w:val="22"/>
              </w:rPr>
              <w:t>;</w:t>
            </w:r>
          </w:p>
          <w:p w14:paraId="4BA9B2F1" w14:textId="03DB13B6" w:rsidR="00CF66E8" w:rsidRPr="004F1145" w:rsidRDefault="00B95ACB" w:rsidP="00212BB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2</w:t>
            </w:r>
            <w:r w:rsidR="00212BB7"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212BB7" w:rsidRPr="004F1145">
              <w:rPr>
                <w:rFonts w:ascii="Calibri" w:hAnsi="Calibri" w:cs="Calibri"/>
                <w:b/>
                <w:iCs/>
                <w:sz w:val="22"/>
                <w:szCs w:val="22"/>
              </w:rPr>
              <w:t>pkt</w:t>
            </w:r>
            <w:r w:rsidR="00212BB7"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 – efektem SUD będzie opracowanie strategii/rozwiązań dotyczących cyfryzacji, automatyzacji, efektywności energetycznej lub internacjonalizacji w przedsiębiorstwie, wnioskodawca przedstawił uzasadnienie w sekcji C.</w:t>
            </w:r>
            <w:r w:rsidR="00DD4A3C">
              <w:rPr>
                <w:rFonts w:ascii="Calibri" w:hAnsi="Calibri" w:cs="Calibri"/>
                <w:iCs/>
                <w:sz w:val="22"/>
                <w:szCs w:val="22"/>
              </w:rPr>
              <w:t>2</w:t>
            </w:r>
            <w:r w:rsidR="00212BB7"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 wniosku</w:t>
            </w:r>
            <w:r w:rsidR="00161E80">
              <w:rPr>
                <w:rFonts w:ascii="Calibri" w:hAnsi="Calibri" w:cs="Calibri"/>
                <w:iCs/>
                <w:sz w:val="22"/>
                <w:szCs w:val="22"/>
              </w:rPr>
              <w:t xml:space="preserve"> lub </w:t>
            </w:r>
            <w:r w:rsidR="00CF66E8" w:rsidRPr="004F1145">
              <w:rPr>
                <w:rFonts w:ascii="Calibri" w:hAnsi="Calibri" w:cs="Calibri"/>
                <w:iCs/>
                <w:sz w:val="22"/>
                <w:szCs w:val="22"/>
              </w:rPr>
              <w:t>SUD</w:t>
            </w:r>
            <w:r w:rsidR="00161E80">
              <w:rPr>
                <w:rFonts w:ascii="Calibri" w:hAnsi="Calibri" w:cs="Calibri"/>
                <w:iCs/>
                <w:sz w:val="22"/>
                <w:szCs w:val="22"/>
              </w:rPr>
              <w:t xml:space="preserve"> świadczona</w:t>
            </w:r>
            <w:r w:rsidR="00CF66E8" w:rsidRPr="004F1145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161E80">
              <w:rPr>
                <w:rFonts w:ascii="Calibri" w:hAnsi="Calibri" w:cs="Calibri"/>
                <w:iCs/>
                <w:sz w:val="22"/>
                <w:szCs w:val="22"/>
              </w:rPr>
              <w:t xml:space="preserve">będzie </w:t>
            </w:r>
            <w:r w:rsidR="003979D4" w:rsidRPr="004F1145">
              <w:rPr>
                <w:rFonts w:ascii="Calibri" w:hAnsi="Calibri" w:cs="Calibri"/>
                <w:iCs/>
                <w:sz w:val="22"/>
                <w:szCs w:val="22"/>
              </w:rPr>
              <w:t>z obszaru proinnowacyjnego.</w:t>
            </w:r>
          </w:p>
        </w:tc>
        <w:tc>
          <w:tcPr>
            <w:tcW w:w="2126" w:type="dxa"/>
            <w:vAlign w:val="center"/>
          </w:tcPr>
          <w:p w14:paraId="48429F97" w14:textId="058C6E19" w:rsidR="002B70B5" w:rsidRPr="00213DF6" w:rsidRDefault="00CF66E8" w:rsidP="002443F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40D27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594F8B" w:rsidRPr="00594F8B" w14:paraId="5922AF33" w14:textId="77777777" w:rsidTr="003A7F8A">
        <w:tblPrEx>
          <w:tblCellMar>
            <w:left w:w="108" w:type="dxa"/>
            <w:right w:w="108" w:type="dxa"/>
          </w:tblCellMar>
        </w:tblPrEx>
        <w:trPr>
          <w:trHeight w:val="1928"/>
        </w:trPr>
        <w:tc>
          <w:tcPr>
            <w:tcW w:w="3477" w:type="dxa"/>
            <w:vAlign w:val="center"/>
          </w:tcPr>
          <w:p w14:paraId="3A6B7DE8" w14:textId="33F9A7B2" w:rsidR="00594F8B" w:rsidRPr="00CF66E8" w:rsidRDefault="00CF66E8" w:rsidP="00594F8B">
            <w:pPr>
              <w:numPr>
                <w:ilvl w:val="0"/>
                <w:numId w:val="23"/>
              </w:numPr>
              <w:ind w:left="326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2" w:name="_Hlk75354098"/>
            <w:r w:rsidRPr="00CF66E8">
              <w:rPr>
                <w:rFonts w:ascii="Calibri" w:eastAsia="Calibri" w:hAnsi="Calibri"/>
                <w:sz w:val="22"/>
                <w:szCs w:val="22"/>
              </w:rPr>
              <w:t>Zgodność z zakresem przedmiotowym Inteligentnych Specjalizacji Pomorza</w:t>
            </w:r>
            <w:bookmarkEnd w:id="2"/>
          </w:p>
        </w:tc>
        <w:tc>
          <w:tcPr>
            <w:tcW w:w="8580" w:type="dxa"/>
            <w:vAlign w:val="center"/>
          </w:tcPr>
          <w:p w14:paraId="47D6C55C" w14:textId="6F762D35" w:rsidR="00CF66E8" w:rsidRPr="00CF66E8" w:rsidRDefault="00CF66E8" w:rsidP="00CF66E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F66E8">
              <w:rPr>
                <w:rFonts w:ascii="Calibri" w:eastAsia="Calibri" w:hAnsi="Calibri"/>
                <w:sz w:val="22"/>
                <w:szCs w:val="22"/>
              </w:rPr>
              <w:t xml:space="preserve">Oceniana jest zgodność działalności wnioskodawcy z zakresem przedmiotowym </w:t>
            </w:r>
            <w:r w:rsidR="0069434B">
              <w:rPr>
                <w:rFonts w:ascii="Calibri" w:eastAsia="Calibri" w:hAnsi="Calibri"/>
                <w:sz w:val="22"/>
                <w:szCs w:val="22"/>
              </w:rPr>
              <w:t xml:space="preserve">wybranego obszaru </w:t>
            </w:r>
            <w:r w:rsidRPr="00CF66E8">
              <w:rPr>
                <w:rFonts w:ascii="Calibri" w:eastAsia="Calibri" w:hAnsi="Calibri"/>
                <w:sz w:val="22"/>
                <w:szCs w:val="22"/>
              </w:rPr>
              <w:t xml:space="preserve">Inteligentnych Specjalizacji </w:t>
            </w:r>
            <w:bookmarkStart w:id="3" w:name="_Ref188621065"/>
            <w:bookmarkStart w:id="4" w:name="_Ref188621066"/>
            <w:bookmarkStart w:id="5" w:name="_Ref188621121"/>
            <w:r w:rsidRPr="00CF66E8">
              <w:rPr>
                <w:rFonts w:ascii="Calibri" w:eastAsia="Calibri" w:hAnsi="Calibri"/>
                <w:sz w:val="22"/>
                <w:szCs w:val="22"/>
              </w:rPr>
              <w:t>Pomorza</w:t>
            </w:r>
            <w:r w:rsidRPr="00CF66E8">
              <w:rPr>
                <w:rFonts w:ascii="Calibri" w:eastAsia="Calibri" w:hAnsi="Calibri"/>
                <w:sz w:val="22"/>
                <w:szCs w:val="22"/>
                <w:vertAlign w:val="superscript"/>
              </w:rPr>
              <w:footnoteReference w:id="2"/>
            </w:r>
            <w:bookmarkEnd w:id="3"/>
            <w:bookmarkEnd w:id="4"/>
            <w:bookmarkEnd w:id="5"/>
            <w:r w:rsidRPr="00CF66E8">
              <w:rPr>
                <w:rFonts w:ascii="Calibri" w:eastAsia="Calibri" w:hAnsi="Calibri"/>
                <w:sz w:val="22"/>
                <w:szCs w:val="22"/>
              </w:rPr>
              <w:t>:</w:t>
            </w:r>
          </w:p>
          <w:p w14:paraId="155E39E2" w14:textId="0F166EE2" w:rsidR="00CF66E8" w:rsidRPr="00CF66E8" w:rsidRDefault="00CF66E8" w:rsidP="00CF66E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40D27">
              <w:rPr>
                <w:rFonts w:ascii="Calibri" w:eastAsia="Calibri" w:hAnsi="Calibri"/>
                <w:b/>
                <w:bCs/>
                <w:sz w:val="22"/>
                <w:szCs w:val="22"/>
              </w:rPr>
              <w:t>0 pkt</w:t>
            </w:r>
            <w:r w:rsidRPr="00CF66E8">
              <w:rPr>
                <w:rFonts w:ascii="Calibri" w:eastAsia="Calibri" w:hAnsi="Calibri"/>
                <w:sz w:val="22"/>
                <w:szCs w:val="22"/>
              </w:rPr>
              <w:t xml:space="preserve"> – działalność wnioskodawcy nie wpisuje się w zakres przedmiotowy Inteligentnych Specjalizacji Pomorza lub nie wykazano związku z ISP lub nie uzasadniono związku w sposób wystarczający;</w:t>
            </w:r>
          </w:p>
          <w:p w14:paraId="44FF1247" w14:textId="6AA88C38" w:rsidR="00CF66E8" w:rsidRPr="00CF66E8" w:rsidRDefault="00CF66E8" w:rsidP="00CF66E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B40D27">
              <w:rPr>
                <w:rFonts w:ascii="Calibri" w:eastAsia="Calibri" w:hAnsi="Calibri"/>
                <w:b/>
                <w:bCs/>
                <w:sz w:val="22"/>
                <w:szCs w:val="22"/>
              </w:rPr>
              <w:t>1 pkt</w:t>
            </w:r>
            <w:r w:rsidRPr="00CF66E8">
              <w:rPr>
                <w:rFonts w:ascii="Calibri" w:eastAsia="Calibri" w:hAnsi="Calibri"/>
                <w:sz w:val="22"/>
                <w:szCs w:val="22"/>
              </w:rPr>
              <w:t xml:space="preserve"> – działalność wnioskodawcy wpisuje się w zakres przedmiotowy Inteligentnych Specjalizacji Pomorza. Wnioskodawca wskazał zakres oraz uzasadnił.</w:t>
            </w:r>
          </w:p>
          <w:p w14:paraId="097FB259" w14:textId="086D181F" w:rsidR="00594F8B" w:rsidRPr="00EB7BC9" w:rsidRDefault="00CF66E8" w:rsidP="00CF66E8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F66E8">
              <w:rPr>
                <w:rFonts w:ascii="Calibri" w:hAnsi="Calibri" w:cs="Arial"/>
                <w:sz w:val="22"/>
                <w:szCs w:val="22"/>
                <w:lang w:eastAsia="en-US"/>
              </w:rPr>
              <w:t>Kryterium weryfikowane na podstawie opisu we wniosku o udzielenie grantu.</w:t>
            </w:r>
          </w:p>
        </w:tc>
        <w:tc>
          <w:tcPr>
            <w:tcW w:w="2126" w:type="dxa"/>
            <w:vAlign w:val="center"/>
          </w:tcPr>
          <w:p w14:paraId="02E9A9C5" w14:textId="77777777" w:rsidR="00594F8B" w:rsidRPr="00EB7BC9" w:rsidRDefault="00594F8B" w:rsidP="002443F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B7BC9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6E21A4" w:rsidRPr="00594F8B" w14:paraId="2C9C98F0" w14:textId="77777777" w:rsidTr="003A7F8A">
        <w:tblPrEx>
          <w:tblCellMar>
            <w:left w:w="108" w:type="dxa"/>
            <w:right w:w="108" w:type="dxa"/>
          </w:tblCellMar>
        </w:tblPrEx>
        <w:trPr>
          <w:trHeight w:val="1587"/>
        </w:trPr>
        <w:tc>
          <w:tcPr>
            <w:tcW w:w="3477" w:type="dxa"/>
            <w:vAlign w:val="center"/>
          </w:tcPr>
          <w:p w14:paraId="01A6010A" w14:textId="3573D843" w:rsidR="006E21A4" w:rsidRPr="00E97C63" w:rsidRDefault="006E21A4" w:rsidP="00594F8B">
            <w:pPr>
              <w:numPr>
                <w:ilvl w:val="0"/>
                <w:numId w:val="23"/>
              </w:numPr>
              <w:ind w:left="326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E97C63">
              <w:rPr>
                <w:rFonts w:ascii="Calibri" w:eastAsia="Calibri" w:hAnsi="Calibri"/>
                <w:sz w:val="22"/>
                <w:szCs w:val="22"/>
              </w:rPr>
              <w:lastRenderedPageBreak/>
              <w:t>Zgodność z kluczowymi branżami Pomorza</w:t>
            </w:r>
          </w:p>
        </w:tc>
        <w:tc>
          <w:tcPr>
            <w:tcW w:w="8580" w:type="dxa"/>
            <w:vAlign w:val="center"/>
          </w:tcPr>
          <w:p w14:paraId="35F4632C" w14:textId="628C5493" w:rsidR="006E21A4" w:rsidRPr="00E97C63" w:rsidRDefault="006E21A4" w:rsidP="006E21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7C63">
              <w:rPr>
                <w:rFonts w:ascii="Calibri" w:eastAsia="Calibri" w:hAnsi="Calibri"/>
                <w:sz w:val="22"/>
                <w:szCs w:val="22"/>
              </w:rPr>
              <w:t xml:space="preserve">Ocenie podlega czy działalność wnioskodawcy jest zgodna z zakresem </w:t>
            </w:r>
            <w:r w:rsidRPr="00E97C63">
              <w:rPr>
                <w:rFonts w:asciiTheme="minorHAnsi" w:hAnsiTheme="minorHAnsi" w:cstheme="minorHAnsi"/>
                <w:sz w:val="22"/>
                <w:szCs w:val="22"/>
              </w:rPr>
              <w:t xml:space="preserve">branż kluczowych dla gospodarki województwa pomorskiego z uwzględnieniem specyfiki </w:t>
            </w:r>
            <w:proofErr w:type="spellStart"/>
            <w:r w:rsidRPr="00E97C63">
              <w:rPr>
                <w:rFonts w:asciiTheme="minorHAnsi" w:hAnsiTheme="minorHAnsi" w:cstheme="minorHAnsi"/>
                <w:sz w:val="22"/>
                <w:szCs w:val="22"/>
              </w:rPr>
              <w:t>subregionalnej</w:t>
            </w:r>
            <w:proofErr w:type="spellEnd"/>
            <w:r w:rsidRPr="00E97C63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3"/>
            </w:r>
            <w:r w:rsidRPr="00E97C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B8D66CC" w14:textId="77777777" w:rsidR="006E21A4" w:rsidRPr="00E97C63" w:rsidRDefault="006E21A4" w:rsidP="006E21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55F0">
              <w:rPr>
                <w:rFonts w:ascii="Calibri" w:eastAsia="Calibri" w:hAnsi="Calibri"/>
                <w:b/>
                <w:bCs/>
                <w:sz w:val="22"/>
                <w:szCs w:val="22"/>
              </w:rPr>
              <w:t>0 pkt</w:t>
            </w:r>
            <w:r w:rsidRPr="00E97C63">
              <w:rPr>
                <w:rFonts w:ascii="Calibri" w:eastAsia="Calibri" w:hAnsi="Calibri"/>
                <w:sz w:val="22"/>
                <w:szCs w:val="22"/>
              </w:rPr>
              <w:t xml:space="preserve"> – działalność wnioskodawcy nie wpisuje się w zakres </w:t>
            </w:r>
            <w:r w:rsidRPr="00E97C63">
              <w:rPr>
                <w:rFonts w:asciiTheme="minorHAnsi" w:hAnsiTheme="minorHAnsi" w:cstheme="minorHAnsi"/>
                <w:sz w:val="22"/>
                <w:szCs w:val="22"/>
              </w:rPr>
              <w:t xml:space="preserve">branż kluczowych dla gospodarki województwa pomorskiego; </w:t>
            </w:r>
          </w:p>
          <w:p w14:paraId="7AAD9BD0" w14:textId="7114035C" w:rsidR="006E21A4" w:rsidRPr="00E97C63" w:rsidRDefault="006E21A4" w:rsidP="006E21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55F0">
              <w:rPr>
                <w:rFonts w:ascii="Calibri" w:eastAsia="Calibri" w:hAnsi="Calibri"/>
                <w:b/>
                <w:bCs/>
                <w:sz w:val="22"/>
                <w:szCs w:val="22"/>
              </w:rPr>
              <w:t>1 pkt</w:t>
            </w:r>
            <w:r w:rsidRPr="00E97C63">
              <w:rPr>
                <w:rFonts w:ascii="Calibri" w:eastAsia="Calibri" w:hAnsi="Calibri"/>
                <w:sz w:val="22"/>
                <w:szCs w:val="22"/>
              </w:rPr>
              <w:t xml:space="preserve"> – działalność wnioskodawcy wpisuje się w zakres </w:t>
            </w:r>
            <w:r w:rsidRPr="00E97C63">
              <w:rPr>
                <w:rFonts w:asciiTheme="minorHAnsi" w:hAnsiTheme="minorHAnsi" w:cstheme="minorHAnsi"/>
                <w:sz w:val="22"/>
                <w:szCs w:val="22"/>
              </w:rPr>
              <w:t>branż kluczowych dla gospodarki województwa pomorskiego</w:t>
            </w:r>
            <w:r w:rsidR="007A1568" w:rsidRPr="00E97C63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7A1568" w:rsidRPr="00E97C63">
              <w:rPr>
                <w:rFonts w:ascii="Calibri" w:hAnsi="Calibri" w:cs="Calibri"/>
                <w:iCs/>
                <w:sz w:val="22"/>
                <w:szCs w:val="22"/>
              </w:rPr>
              <w:t xml:space="preserve">wnioskodawca przedstawił uzasadnienie w sekcji </w:t>
            </w:r>
            <w:r w:rsidR="007A1568" w:rsidRPr="00E97C6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97C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A1568" w:rsidRPr="00E97C63">
              <w:rPr>
                <w:rFonts w:asciiTheme="minorHAnsi" w:hAnsiTheme="minorHAnsi" w:cstheme="minorHAnsi"/>
                <w:sz w:val="22"/>
                <w:szCs w:val="22"/>
              </w:rPr>
              <w:t>3 wniosku</w:t>
            </w:r>
            <w:r w:rsidRPr="00E97C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13F7691" w14:textId="77777777" w:rsidR="006E21A4" w:rsidRPr="00E97C63" w:rsidRDefault="006E21A4" w:rsidP="006E21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27B21" w14:textId="2AB48A32" w:rsidR="006E21A4" w:rsidRPr="00E97C63" w:rsidRDefault="006E21A4" w:rsidP="006E21A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7C63">
              <w:rPr>
                <w:rFonts w:ascii="Calibri" w:hAnsi="Calibri" w:cs="Arial"/>
                <w:sz w:val="22"/>
                <w:szCs w:val="22"/>
                <w:lang w:eastAsia="en-US"/>
              </w:rPr>
              <w:t>Kryterium weryfikowane na podstawie wykazu branż kluczowych dla subregionu oraz rejestru przedsiębiorców KRS lub CEIDG (</w:t>
            </w:r>
            <w:r w:rsidRPr="00E97C63">
              <w:rPr>
                <w:rFonts w:ascii="Calibri" w:eastAsia="Calibri" w:hAnsi="Calibri"/>
                <w:sz w:val="22"/>
                <w:szCs w:val="22"/>
              </w:rPr>
              <w:t>decyduje dział lub sekcja PKD, pod którym/ą został zarejestrowany wnioskodawca).</w:t>
            </w:r>
          </w:p>
        </w:tc>
        <w:tc>
          <w:tcPr>
            <w:tcW w:w="2126" w:type="dxa"/>
            <w:vAlign w:val="center"/>
          </w:tcPr>
          <w:p w14:paraId="20BA780F" w14:textId="73F8C8A2" w:rsidR="006E21A4" w:rsidRDefault="006E21A4" w:rsidP="002443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00EB7BC9" w:rsidRPr="00594F8B" w14:paraId="1C6749D8" w14:textId="77777777" w:rsidTr="003A7F8A">
        <w:tblPrEx>
          <w:tblCellMar>
            <w:left w:w="108" w:type="dxa"/>
            <w:right w:w="108" w:type="dxa"/>
          </w:tblCellMar>
        </w:tblPrEx>
        <w:trPr>
          <w:trHeight w:val="1587"/>
        </w:trPr>
        <w:tc>
          <w:tcPr>
            <w:tcW w:w="3477" w:type="dxa"/>
            <w:vAlign w:val="center"/>
          </w:tcPr>
          <w:p w14:paraId="52794AAD" w14:textId="76F460F0" w:rsidR="00EB7BC9" w:rsidRPr="00B40D27" w:rsidRDefault="00EB7BC9" w:rsidP="00594F8B">
            <w:pPr>
              <w:numPr>
                <w:ilvl w:val="0"/>
                <w:numId w:val="23"/>
              </w:numPr>
              <w:ind w:left="326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B40D27">
              <w:rPr>
                <w:rFonts w:ascii="Calibri" w:eastAsia="Calibri" w:hAnsi="Calibri" w:cs="Calibri"/>
                <w:sz w:val="22"/>
                <w:szCs w:val="22"/>
              </w:rPr>
              <w:t xml:space="preserve">Obszar zagrożony trwałą marginalizacją </w:t>
            </w:r>
          </w:p>
        </w:tc>
        <w:tc>
          <w:tcPr>
            <w:tcW w:w="8580" w:type="dxa"/>
            <w:vAlign w:val="center"/>
          </w:tcPr>
          <w:p w14:paraId="2D35C161" w14:textId="32DCDD83" w:rsidR="00EB7BC9" w:rsidRPr="00B40D27" w:rsidRDefault="00EB7BC9" w:rsidP="00EB7B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40D27">
              <w:rPr>
                <w:rFonts w:ascii="Calibri" w:hAnsi="Calibri" w:cs="Calibri"/>
                <w:sz w:val="22"/>
                <w:szCs w:val="22"/>
              </w:rPr>
              <w:t xml:space="preserve">Oceniane jest czy wnioskodawca ma siedzibę na obszarze </w:t>
            </w:r>
            <w:r w:rsidR="002E78C8" w:rsidRPr="00B40D27">
              <w:rPr>
                <w:rFonts w:ascii="Calibri" w:hAnsi="Calibri" w:cs="Calibri"/>
                <w:sz w:val="22"/>
                <w:szCs w:val="22"/>
              </w:rPr>
              <w:t>znajdującym się na liście gmin</w:t>
            </w:r>
            <w:r w:rsidR="001A3705" w:rsidRPr="00B40D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E034D" w:rsidRPr="00B40D27">
              <w:rPr>
                <w:rFonts w:ascii="Calibri" w:hAnsi="Calibri" w:cs="Calibri"/>
                <w:sz w:val="22"/>
                <w:szCs w:val="22"/>
              </w:rPr>
              <w:t>zagrożonych trwałą marginalizacją</w:t>
            </w:r>
            <w:r w:rsidR="003E034D" w:rsidRPr="00B40D27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4"/>
            </w:r>
            <w:r w:rsidR="006E007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24864F5" w14:textId="33D8133D" w:rsidR="00EB7BC9" w:rsidRPr="00B40D27" w:rsidRDefault="00EB7BC9" w:rsidP="00EB7B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40D27">
              <w:rPr>
                <w:rFonts w:ascii="Calibri" w:hAnsi="Calibri" w:cs="Calibri"/>
                <w:b/>
                <w:sz w:val="22"/>
                <w:szCs w:val="22"/>
              </w:rPr>
              <w:t>0 pkt</w:t>
            </w:r>
            <w:r w:rsidRPr="00B40D27">
              <w:rPr>
                <w:rFonts w:ascii="Calibri" w:hAnsi="Calibri" w:cs="Calibri"/>
                <w:sz w:val="22"/>
                <w:szCs w:val="22"/>
              </w:rPr>
              <w:t xml:space="preserve"> – siedziba wnioskodawcy </w:t>
            </w:r>
            <w:r w:rsidR="00782A79" w:rsidRPr="00B40D27">
              <w:rPr>
                <w:rFonts w:ascii="Calibri" w:hAnsi="Calibri" w:cs="Calibri"/>
                <w:sz w:val="22"/>
                <w:szCs w:val="22"/>
              </w:rPr>
              <w:t>nie mieści</w:t>
            </w:r>
            <w:r w:rsidRPr="00B40D27">
              <w:rPr>
                <w:rFonts w:ascii="Calibri" w:hAnsi="Calibri" w:cs="Calibri"/>
                <w:sz w:val="22"/>
                <w:szCs w:val="22"/>
              </w:rPr>
              <w:t xml:space="preserve"> się na </w:t>
            </w:r>
            <w:r w:rsidR="00782A79" w:rsidRPr="00B40D27">
              <w:rPr>
                <w:rFonts w:ascii="Calibri" w:hAnsi="Calibri" w:cs="Calibri"/>
                <w:sz w:val="22"/>
                <w:szCs w:val="22"/>
              </w:rPr>
              <w:t>obszarze zagrożonym trwałą marginalizacją</w:t>
            </w:r>
            <w:r w:rsidR="00161E80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232A40B" w14:textId="6A45097D" w:rsidR="00EB7BC9" w:rsidRPr="00B40D27" w:rsidRDefault="00DC5F2D" w:rsidP="002443F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B40D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7BC9" w:rsidRPr="00B40D27">
              <w:rPr>
                <w:rFonts w:ascii="Calibri" w:hAnsi="Calibri" w:cs="Calibri"/>
                <w:b/>
                <w:bCs/>
                <w:sz w:val="22"/>
                <w:szCs w:val="22"/>
              </w:rPr>
              <w:t>pkt</w:t>
            </w:r>
            <w:r w:rsidR="00EB7BC9" w:rsidRPr="00B40D27">
              <w:rPr>
                <w:rFonts w:ascii="Calibri" w:hAnsi="Calibri" w:cs="Calibri"/>
                <w:sz w:val="22"/>
                <w:szCs w:val="22"/>
              </w:rPr>
              <w:t xml:space="preserve"> – siedziba wnioskodawcy mieści się na</w:t>
            </w:r>
            <w:r w:rsidR="00782A79" w:rsidRPr="00B40D27">
              <w:rPr>
                <w:rFonts w:ascii="Calibri" w:hAnsi="Calibri" w:cs="Calibri"/>
                <w:sz w:val="22"/>
                <w:szCs w:val="22"/>
              </w:rPr>
              <w:t xml:space="preserve"> obszarze zagrożonym trwałą marginalizacją.</w:t>
            </w:r>
          </w:p>
        </w:tc>
        <w:tc>
          <w:tcPr>
            <w:tcW w:w="2126" w:type="dxa"/>
            <w:vAlign w:val="center"/>
          </w:tcPr>
          <w:p w14:paraId="3BCC01A1" w14:textId="75DE6837" w:rsidR="00EB7BC9" w:rsidRPr="00B40D27" w:rsidRDefault="006E21A4" w:rsidP="002443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594F8B" w:rsidRPr="00594F8B" w14:paraId="35641294" w14:textId="77777777" w:rsidTr="003A7F8A">
        <w:tblPrEx>
          <w:tblCellMar>
            <w:left w:w="108" w:type="dxa"/>
            <w:right w:w="108" w:type="dxa"/>
          </w:tblCellMar>
        </w:tblPrEx>
        <w:trPr>
          <w:trHeight w:val="1417"/>
        </w:trPr>
        <w:tc>
          <w:tcPr>
            <w:tcW w:w="3477" w:type="dxa"/>
            <w:vAlign w:val="center"/>
          </w:tcPr>
          <w:p w14:paraId="5DF87076" w14:textId="77777777" w:rsidR="00594F8B" w:rsidRPr="00C25B8C" w:rsidRDefault="00594F8B" w:rsidP="00594F8B">
            <w:pPr>
              <w:numPr>
                <w:ilvl w:val="0"/>
                <w:numId w:val="23"/>
              </w:numPr>
              <w:ind w:left="326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25B8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Zatrudnienie</w:t>
            </w:r>
          </w:p>
        </w:tc>
        <w:tc>
          <w:tcPr>
            <w:tcW w:w="8580" w:type="dxa"/>
            <w:vAlign w:val="center"/>
          </w:tcPr>
          <w:p w14:paraId="1EFF5050" w14:textId="278F0803" w:rsidR="00594F8B" w:rsidRPr="00C25B8C" w:rsidRDefault="00594F8B" w:rsidP="002443F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5B8C">
              <w:rPr>
                <w:rFonts w:ascii="Calibri" w:hAnsi="Calibri" w:cs="Calibri"/>
                <w:sz w:val="22"/>
                <w:szCs w:val="22"/>
              </w:rPr>
              <w:t xml:space="preserve">Weryfikowana jest liczba zatrudnionych pracowników na </w:t>
            </w:r>
            <w:r w:rsidR="005B4431">
              <w:rPr>
                <w:rFonts w:ascii="Calibri" w:hAnsi="Calibri" w:cs="Calibri"/>
                <w:sz w:val="22"/>
                <w:szCs w:val="22"/>
              </w:rPr>
              <w:t xml:space="preserve">pełnych etatach </w:t>
            </w:r>
            <w:r w:rsidRPr="00C25B8C">
              <w:rPr>
                <w:rFonts w:ascii="Calibri" w:hAnsi="Calibri" w:cs="Calibri"/>
                <w:sz w:val="22"/>
                <w:szCs w:val="22"/>
              </w:rPr>
              <w:t xml:space="preserve">na dzień złożenia wniosku (weryfikowane na podstawie wniosku o udzielenie grantu): </w:t>
            </w:r>
          </w:p>
          <w:p w14:paraId="43B8C0B0" w14:textId="513C0E8E" w:rsidR="00594F8B" w:rsidRPr="00C25B8C" w:rsidRDefault="00594F8B" w:rsidP="002443F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5B8C">
              <w:rPr>
                <w:rFonts w:ascii="Calibri" w:hAnsi="Calibri" w:cs="Calibri"/>
                <w:b/>
                <w:sz w:val="22"/>
                <w:szCs w:val="22"/>
              </w:rPr>
              <w:t>0 pkt</w:t>
            </w:r>
            <w:r w:rsidRPr="00C25B8C">
              <w:rPr>
                <w:rFonts w:ascii="Calibri" w:hAnsi="Calibri" w:cs="Calibri"/>
                <w:sz w:val="22"/>
                <w:szCs w:val="22"/>
              </w:rPr>
              <w:t xml:space="preserve"> – wnioskodawca zatrudnia </w:t>
            </w:r>
            <w:r w:rsidR="008F06F7" w:rsidRPr="00C25B8C">
              <w:rPr>
                <w:rFonts w:ascii="Calibri" w:hAnsi="Calibri" w:cs="Calibri"/>
                <w:sz w:val="22"/>
                <w:szCs w:val="22"/>
              </w:rPr>
              <w:t xml:space="preserve">mniej niż </w:t>
            </w:r>
            <w:r w:rsidR="00DC5F2D">
              <w:rPr>
                <w:rFonts w:ascii="Calibri" w:hAnsi="Calibri" w:cs="Calibri"/>
                <w:sz w:val="22"/>
                <w:szCs w:val="22"/>
              </w:rPr>
              <w:t>3</w:t>
            </w:r>
            <w:r w:rsidR="00DC5F2D" w:rsidRPr="00C25B8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25B8C">
              <w:rPr>
                <w:rFonts w:ascii="Calibri" w:hAnsi="Calibri" w:cs="Calibri"/>
                <w:sz w:val="22"/>
                <w:szCs w:val="22"/>
              </w:rPr>
              <w:t xml:space="preserve">pracowników </w:t>
            </w:r>
            <w:r w:rsidR="00677762">
              <w:rPr>
                <w:rFonts w:ascii="Calibri" w:hAnsi="Calibri" w:cs="Calibri"/>
                <w:sz w:val="22"/>
                <w:szCs w:val="22"/>
              </w:rPr>
              <w:t>zatrudnionych na pełnym etacie</w:t>
            </w:r>
            <w:r w:rsidR="003A7F8A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21C4FF8C" w14:textId="52451330" w:rsidR="00594F8B" w:rsidRPr="00C25B8C" w:rsidRDefault="00594F8B" w:rsidP="002443F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5B8C">
              <w:rPr>
                <w:rFonts w:ascii="Calibri" w:hAnsi="Calibri" w:cs="Calibri"/>
                <w:b/>
                <w:sz w:val="22"/>
                <w:szCs w:val="22"/>
              </w:rPr>
              <w:t>1 pkt</w:t>
            </w:r>
            <w:r w:rsidRPr="00C25B8C">
              <w:rPr>
                <w:rFonts w:ascii="Calibri" w:hAnsi="Calibri" w:cs="Calibri"/>
                <w:sz w:val="22"/>
                <w:szCs w:val="22"/>
              </w:rPr>
              <w:t xml:space="preserve"> – wnioskodawca zatrudnia min. </w:t>
            </w:r>
            <w:r w:rsidR="00DC5F2D">
              <w:rPr>
                <w:rFonts w:ascii="Calibri" w:hAnsi="Calibri" w:cs="Calibri"/>
                <w:sz w:val="22"/>
                <w:szCs w:val="22"/>
              </w:rPr>
              <w:t>3</w:t>
            </w:r>
            <w:r w:rsidR="00DC5F2D" w:rsidRPr="00C25B8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25B8C">
              <w:rPr>
                <w:rFonts w:ascii="Calibri" w:hAnsi="Calibri" w:cs="Calibri"/>
                <w:sz w:val="22"/>
                <w:szCs w:val="22"/>
              </w:rPr>
              <w:t xml:space="preserve">pracowników </w:t>
            </w:r>
            <w:r w:rsidR="00677762">
              <w:rPr>
                <w:rFonts w:ascii="Calibri" w:hAnsi="Calibri" w:cs="Calibri"/>
                <w:sz w:val="22"/>
                <w:szCs w:val="22"/>
              </w:rPr>
              <w:t>zatrudnionych na pełnym etacie</w:t>
            </w:r>
            <w:r w:rsidR="003A7F8A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D8C6F02" w14:textId="203F452C" w:rsidR="00594F8B" w:rsidRPr="00C25B8C" w:rsidRDefault="00594F8B" w:rsidP="002443F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5B8C">
              <w:rPr>
                <w:rFonts w:ascii="Calibri" w:hAnsi="Calibri" w:cs="Calibri"/>
                <w:b/>
                <w:sz w:val="22"/>
                <w:szCs w:val="22"/>
              </w:rPr>
              <w:t>2 pkt</w:t>
            </w:r>
            <w:r w:rsidRPr="00C25B8C">
              <w:rPr>
                <w:rFonts w:ascii="Calibri" w:hAnsi="Calibri" w:cs="Calibri"/>
                <w:sz w:val="22"/>
                <w:szCs w:val="22"/>
              </w:rPr>
              <w:t xml:space="preserve"> – wnioskodawca zatrudnia min. </w:t>
            </w:r>
            <w:r w:rsidR="00DC5F2D">
              <w:rPr>
                <w:rFonts w:ascii="Calibri" w:hAnsi="Calibri" w:cs="Calibri"/>
                <w:sz w:val="22"/>
                <w:szCs w:val="22"/>
              </w:rPr>
              <w:t>15</w:t>
            </w:r>
            <w:r w:rsidR="00DC5F2D" w:rsidRPr="00C25B8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25B8C">
              <w:rPr>
                <w:rFonts w:ascii="Calibri" w:hAnsi="Calibri" w:cs="Calibri"/>
                <w:sz w:val="22"/>
                <w:szCs w:val="22"/>
              </w:rPr>
              <w:t>pracowników</w:t>
            </w:r>
            <w:r w:rsidR="00677762">
              <w:rPr>
                <w:rFonts w:ascii="Calibri" w:hAnsi="Calibri" w:cs="Calibri"/>
                <w:sz w:val="22"/>
                <w:szCs w:val="22"/>
              </w:rPr>
              <w:t xml:space="preserve"> zatrudnionych na pełnym etacie</w:t>
            </w:r>
            <w:r w:rsidRPr="00C25B8C">
              <w:rPr>
                <w:rFonts w:ascii="Calibri" w:hAnsi="Calibri" w:cs="Calibri"/>
                <w:sz w:val="22"/>
                <w:szCs w:val="22"/>
              </w:rPr>
              <w:t xml:space="preserve"> na umowę o pracę</w:t>
            </w:r>
            <w:r w:rsidR="003A7F8A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2F8B6EB4" w14:textId="34676948" w:rsidR="00594F8B" w:rsidRPr="00C25B8C" w:rsidRDefault="00594F8B" w:rsidP="002443F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5B8C">
              <w:rPr>
                <w:rFonts w:ascii="Calibri" w:hAnsi="Calibri" w:cs="Calibri"/>
                <w:b/>
                <w:sz w:val="22"/>
                <w:szCs w:val="22"/>
              </w:rPr>
              <w:t>3 pkt</w:t>
            </w:r>
            <w:r w:rsidRPr="00C25B8C">
              <w:rPr>
                <w:rFonts w:ascii="Calibri" w:hAnsi="Calibri" w:cs="Calibri"/>
                <w:sz w:val="22"/>
                <w:szCs w:val="22"/>
              </w:rPr>
              <w:t xml:space="preserve"> – wnioskodawca zatrudnia min. </w:t>
            </w:r>
            <w:r w:rsidR="00DC5F2D">
              <w:rPr>
                <w:rFonts w:ascii="Calibri" w:hAnsi="Calibri" w:cs="Calibri"/>
                <w:sz w:val="22"/>
                <w:szCs w:val="22"/>
              </w:rPr>
              <w:t>50</w:t>
            </w:r>
            <w:r w:rsidR="00DC5F2D" w:rsidRPr="00C25B8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25B8C">
              <w:rPr>
                <w:rFonts w:ascii="Calibri" w:hAnsi="Calibri" w:cs="Calibri"/>
                <w:sz w:val="22"/>
                <w:szCs w:val="22"/>
              </w:rPr>
              <w:t>pracowników</w:t>
            </w:r>
            <w:r w:rsidR="00677762">
              <w:rPr>
                <w:rFonts w:ascii="Calibri" w:hAnsi="Calibri" w:cs="Calibri"/>
                <w:sz w:val="22"/>
                <w:szCs w:val="22"/>
              </w:rPr>
              <w:t xml:space="preserve"> zatrudnionych na pełnym etacie</w:t>
            </w:r>
            <w:r w:rsidRPr="00C25B8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1322B41A" w14:textId="77777777" w:rsidR="00594F8B" w:rsidRPr="00C25B8C" w:rsidRDefault="00594F8B" w:rsidP="002443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C25B8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594F8B" w:rsidRPr="00594F8B" w14:paraId="25D3C175" w14:textId="77777777" w:rsidTr="002443F0">
        <w:tblPrEx>
          <w:tblCellMar>
            <w:left w:w="108" w:type="dxa"/>
            <w:right w:w="108" w:type="dxa"/>
          </w:tblCellMar>
        </w:tblPrEx>
        <w:trPr>
          <w:trHeight w:val="455"/>
        </w:trPr>
        <w:tc>
          <w:tcPr>
            <w:tcW w:w="12057" w:type="dxa"/>
            <w:gridSpan w:val="2"/>
            <w:shd w:val="clear" w:color="auto" w:fill="CCC0D9"/>
            <w:noWrap/>
            <w:vAlign w:val="center"/>
          </w:tcPr>
          <w:p w14:paraId="6E83C191" w14:textId="77777777" w:rsidR="00594F8B" w:rsidRPr="00594F8B" w:rsidRDefault="00594F8B" w:rsidP="002443F0">
            <w:pPr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94F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Ocena całkowita</w:t>
            </w:r>
          </w:p>
        </w:tc>
        <w:tc>
          <w:tcPr>
            <w:tcW w:w="2126" w:type="dxa"/>
            <w:shd w:val="clear" w:color="auto" w:fill="CCC0D9"/>
            <w:noWrap/>
            <w:vAlign w:val="center"/>
          </w:tcPr>
          <w:p w14:paraId="4FA5C718" w14:textId="6628879B" w:rsidR="00594F8B" w:rsidRPr="00594F8B" w:rsidRDefault="007A4369" w:rsidP="002824FD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A436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00B4377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</w:tbl>
    <w:p w14:paraId="04B619AF" w14:textId="273807CC" w:rsidR="00406E32" w:rsidRPr="002824FD" w:rsidRDefault="00594F8B" w:rsidP="00400F5E">
      <w:pPr>
        <w:ind w:right="-287"/>
        <w:jc w:val="both"/>
        <w:rPr>
          <w:rFonts w:ascii="Calibri" w:hAnsi="Calibri" w:cs="Calibri"/>
          <w:color w:val="FF0000"/>
          <w:sz w:val="22"/>
          <w:szCs w:val="22"/>
        </w:rPr>
      </w:pPr>
      <w:r w:rsidRPr="004A3197">
        <w:rPr>
          <w:rFonts w:ascii="Calibri" w:eastAsia="Calibri" w:hAnsi="Calibri" w:cs="Calibri"/>
          <w:b/>
          <w:sz w:val="22"/>
          <w:szCs w:val="22"/>
        </w:rPr>
        <w:t>Pozytywną ocenę otrzymuje projekt, który spełni wszystkie kryteria formalne</w:t>
      </w:r>
      <w:r w:rsidR="002824FD" w:rsidRPr="004A3197">
        <w:rPr>
          <w:rFonts w:ascii="Calibri" w:eastAsia="Calibri" w:hAnsi="Calibri" w:cs="Calibri"/>
          <w:b/>
          <w:sz w:val="22"/>
          <w:szCs w:val="22"/>
        </w:rPr>
        <w:t xml:space="preserve"> - merytoryczne (</w:t>
      </w:r>
      <w:r w:rsidRPr="004A3197">
        <w:rPr>
          <w:rFonts w:ascii="Calibri" w:eastAsia="Calibri" w:hAnsi="Calibri" w:cs="Calibri"/>
          <w:b/>
          <w:sz w:val="22"/>
          <w:szCs w:val="22"/>
        </w:rPr>
        <w:t>obligatoryjne</w:t>
      </w:r>
      <w:r w:rsidR="002824FD" w:rsidRPr="004A3197">
        <w:rPr>
          <w:rFonts w:ascii="Calibri" w:eastAsia="Calibri" w:hAnsi="Calibri" w:cs="Calibri"/>
          <w:b/>
          <w:sz w:val="22"/>
          <w:szCs w:val="22"/>
        </w:rPr>
        <w:t>)</w:t>
      </w:r>
      <w:r w:rsidRPr="004A319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824FD" w:rsidRPr="004A3197">
        <w:rPr>
          <w:rFonts w:ascii="Calibri" w:eastAsia="Calibri" w:hAnsi="Calibri" w:cs="Calibri"/>
          <w:b/>
          <w:sz w:val="22"/>
          <w:szCs w:val="22"/>
        </w:rPr>
        <w:t xml:space="preserve">- </w:t>
      </w:r>
      <w:r w:rsidRPr="004A3197">
        <w:rPr>
          <w:rFonts w:ascii="Calibri" w:eastAsia="Calibri" w:hAnsi="Calibri" w:cs="Calibri"/>
          <w:b/>
          <w:sz w:val="22"/>
          <w:szCs w:val="22"/>
        </w:rPr>
        <w:t xml:space="preserve">uzyska ocenę TAK w tych kryteriach, wszystkie kryteria merytoryczne </w:t>
      </w:r>
      <w:r w:rsidR="002824FD" w:rsidRPr="004A3197">
        <w:rPr>
          <w:rFonts w:ascii="Calibri" w:eastAsia="Calibri" w:hAnsi="Calibri" w:cs="Calibri"/>
          <w:b/>
          <w:sz w:val="22"/>
          <w:szCs w:val="22"/>
        </w:rPr>
        <w:t>- rozstrzygające</w:t>
      </w:r>
      <w:r w:rsidRPr="004A3197">
        <w:rPr>
          <w:rFonts w:ascii="Calibri" w:eastAsia="Calibri" w:hAnsi="Calibri" w:cs="Calibri"/>
          <w:b/>
          <w:sz w:val="22"/>
          <w:szCs w:val="22"/>
        </w:rPr>
        <w:t xml:space="preserve"> (uzyska ocenę TAK w tych kryteriach) oraz </w:t>
      </w:r>
      <w:r w:rsidRPr="0002133A">
        <w:rPr>
          <w:rFonts w:ascii="Calibri" w:eastAsia="Calibri" w:hAnsi="Calibri" w:cs="Calibri"/>
          <w:b/>
          <w:sz w:val="22"/>
          <w:szCs w:val="22"/>
        </w:rPr>
        <w:t xml:space="preserve">uzyska minimum </w:t>
      </w:r>
      <w:r w:rsidR="00B43777">
        <w:rPr>
          <w:rFonts w:ascii="Calibri" w:eastAsia="Calibri" w:hAnsi="Calibri" w:cs="Calibri"/>
          <w:b/>
          <w:sz w:val="22"/>
          <w:szCs w:val="22"/>
        </w:rPr>
        <w:t>5</w:t>
      </w:r>
      <w:r w:rsidRPr="0002133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3472CF" w:rsidRPr="0002133A">
        <w:rPr>
          <w:rFonts w:ascii="Calibri" w:eastAsia="Calibri" w:hAnsi="Calibri" w:cs="Calibri"/>
          <w:b/>
          <w:sz w:val="22"/>
          <w:szCs w:val="22"/>
        </w:rPr>
        <w:t xml:space="preserve">punkty </w:t>
      </w:r>
      <w:r w:rsidRPr="0002133A">
        <w:rPr>
          <w:rFonts w:ascii="Calibri" w:eastAsia="Calibri" w:hAnsi="Calibri" w:cs="Calibri"/>
          <w:b/>
          <w:sz w:val="22"/>
          <w:szCs w:val="22"/>
        </w:rPr>
        <w:t>z</w:t>
      </w:r>
      <w:r w:rsidR="004A3197" w:rsidRPr="0002133A">
        <w:rPr>
          <w:rFonts w:ascii="Calibri" w:eastAsia="Calibri" w:hAnsi="Calibri" w:cs="Calibri"/>
          <w:b/>
          <w:sz w:val="22"/>
          <w:szCs w:val="22"/>
        </w:rPr>
        <w:t xml:space="preserve"> 1</w:t>
      </w:r>
      <w:r w:rsidR="00817462">
        <w:rPr>
          <w:rFonts w:ascii="Calibri" w:eastAsia="Calibri" w:hAnsi="Calibri" w:cs="Calibri"/>
          <w:b/>
          <w:sz w:val="22"/>
          <w:szCs w:val="22"/>
        </w:rPr>
        <w:t>2</w:t>
      </w:r>
      <w:r w:rsidRPr="0002133A">
        <w:rPr>
          <w:rFonts w:ascii="Calibri" w:eastAsia="Calibri" w:hAnsi="Calibri" w:cs="Calibri"/>
          <w:b/>
          <w:sz w:val="22"/>
          <w:szCs w:val="22"/>
        </w:rPr>
        <w:t xml:space="preserve"> możliwych.</w:t>
      </w:r>
    </w:p>
    <w:sectPr w:rsidR="00406E32" w:rsidRPr="002824FD" w:rsidSect="00400F5E">
      <w:type w:val="continuous"/>
      <w:pgSz w:w="16838" w:h="11906" w:orient="landscape"/>
      <w:pgMar w:top="1134" w:right="1559" w:bottom="113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793D" w14:textId="77777777" w:rsidR="000912AE" w:rsidRDefault="000912AE" w:rsidP="00AE36EF">
      <w:r>
        <w:separator/>
      </w:r>
    </w:p>
  </w:endnote>
  <w:endnote w:type="continuationSeparator" w:id="0">
    <w:p w14:paraId="02F9053A" w14:textId="77777777" w:rsidR="000912AE" w:rsidRDefault="000912AE" w:rsidP="00AE36EF">
      <w:r>
        <w:continuationSeparator/>
      </w:r>
    </w:p>
  </w:endnote>
  <w:endnote w:type="continuationNotice" w:id="1">
    <w:p w14:paraId="0506CF4B" w14:textId="77777777" w:rsidR="000912AE" w:rsidRDefault="00091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9159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26DEC0" w14:textId="43E68AD5" w:rsidR="005B6BD8" w:rsidRDefault="005B6BD8" w:rsidP="005B6BD8">
            <w:pPr>
              <w:pStyle w:val="Stopka"/>
              <w:jc w:val="center"/>
            </w:pPr>
            <w:r w:rsidRPr="005B6BD8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5B6B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5B6B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5B6B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5B6B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5B6B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5B6BD8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5B6B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5B6B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5B6B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5B6B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5B6B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14DE" w14:textId="5C826776" w:rsidR="008F621F" w:rsidRDefault="008F621F" w:rsidP="005B6BD8">
    <w:pPr>
      <w:tabs>
        <w:tab w:val="center" w:pos="4536"/>
        <w:tab w:val="right" w:pos="9072"/>
      </w:tabs>
      <w:spacing w:line="276" w:lineRule="auto"/>
    </w:pPr>
  </w:p>
  <w:p w14:paraId="17A104E3" w14:textId="2B065CD8" w:rsidR="005B6BD8" w:rsidRPr="005B6BD8" w:rsidRDefault="005B6BD8" w:rsidP="005B6BD8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3E047445" wp14:editId="7B5B3092">
              <wp:extent cx="7174800" cy="0"/>
              <wp:effectExtent l="0" t="0" r="0" b="0"/>
              <wp:docPr id="6" name="Łącznik prosty 6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9BEE7CC" id="Łącznik prosty 6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17452E91" w14:textId="2E248B48" w:rsidR="005B6BD8" w:rsidRDefault="005B6BD8" w:rsidP="005B6BD8">
    <w:pPr>
      <w:pStyle w:val="Stopka"/>
      <w:ind w:left="-709" w:firstLine="993"/>
      <w:jc w:val="center"/>
    </w:pP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58FCCA" wp14:editId="2B94D1A1">
              <wp:simplePos x="0" y="0"/>
              <wp:positionH relativeFrom="column">
                <wp:posOffset>457200</wp:posOffset>
              </wp:positionH>
              <wp:positionV relativeFrom="paragraph">
                <wp:posOffset>43180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C2450" w14:textId="77777777" w:rsidR="005B6BD8" w:rsidRPr="00CE3FA0" w:rsidRDefault="005B6BD8" w:rsidP="005B6BD8">
                          <w:pP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S.A. 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679E5BB" w14:textId="77777777" w:rsidR="005B6BD8" w:rsidRPr="00CE3FA0" w:rsidRDefault="005B6BD8" w:rsidP="005B6BD8">
                          <w:pP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58FCCA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36pt;margin-top:3.4pt;width:390pt;height:6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" filled="f" stroked="f">
              <v:textbox style="mso-fit-shape-to-text:t">
                <w:txbxContent>
                  <w:p w14:paraId="362C2450" w14:textId="77777777" w:rsidR="005B6BD8" w:rsidRPr="00CE3FA0" w:rsidRDefault="005B6BD8" w:rsidP="005B6BD8">
                    <w:pPr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S.A. </w:t>
                    </w:r>
                    <w:r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5679E5BB" w14:textId="77777777" w:rsidR="005B6BD8" w:rsidRPr="00CE3FA0" w:rsidRDefault="005B6BD8" w:rsidP="005B6BD8">
                    <w:pPr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541829B2" w14:textId="3CB48C1B" w:rsidR="005B6BD8" w:rsidRDefault="005B6BD8" w:rsidP="005B6BD8">
    <w:pPr>
      <w:tabs>
        <w:tab w:val="center" w:pos="4703"/>
        <w:tab w:val="right" w:pos="9480"/>
      </w:tabs>
      <w:ind w:left="-246" w:right="1810"/>
      <w:jc w:val="right"/>
    </w:pPr>
    <w:r w:rsidRPr="00CE3FA0">
      <w:rPr>
        <w:noProof/>
      </w:rPr>
      <w:drawing>
        <wp:inline distT="0" distB="0" distL="0" distR="0" wp14:anchorId="59536843" wp14:editId="711FCAA6">
          <wp:extent cx="1249387" cy="466725"/>
          <wp:effectExtent l="0" t="0" r="8255" b="0"/>
          <wp:docPr id="1693124337" name="Obraz 1693124337" descr="Agencja Rozwoju Pomorza Spółka Samorządu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124337" name="Obraz 1693124337" descr="Agencja Rozwoju Pomorza Spółka Samorządu Województwa Pomorskiego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6FB4F" w14:textId="77777777" w:rsidR="005B6BD8" w:rsidRPr="008F621F" w:rsidRDefault="005B6BD8" w:rsidP="008F621F">
    <w:pPr>
      <w:tabs>
        <w:tab w:val="center" w:pos="4536"/>
        <w:tab w:val="right" w:pos="9072"/>
      </w:tabs>
      <w:spacing w:line="276" w:lineRule="auto"/>
      <w:ind w:left="-1134"/>
      <w:jc w:val="center"/>
    </w:pPr>
  </w:p>
  <w:p w14:paraId="36012E21" w14:textId="5D08510D" w:rsidR="008F621F" w:rsidRDefault="008F7D9D" w:rsidP="005B6BD8">
    <w:pPr>
      <w:pStyle w:val="Stopka"/>
      <w:jc w:val="center"/>
    </w:pPr>
    <w:sdt>
      <w:sdtPr>
        <w:id w:val="-140201745"/>
        <w:docPartObj>
          <w:docPartGallery w:val="Page Numbers (Top of Page)"/>
          <w:docPartUnique/>
        </w:docPartObj>
      </w:sdtPr>
      <w:sdtEndPr/>
      <w:sdtContent>
        <w:r w:rsidR="005B6BD8" w:rsidRPr="005B6BD8">
          <w:rPr>
            <w:rFonts w:asciiTheme="minorHAnsi" w:hAnsiTheme="minorHAnsi" w:cstheme="minorHAnsi"/>
            <w:sz w:val="16"/>
            <w:szCs w:val="16"/>
          </w:rPr>
          <w:t xml:space="preserve">Strona </w:t>
        </w:r>
        <w:r w:rsidR="005B6BD8" w:rsidRPr="005B6BD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5B6BD8" w:rsidRPr="005B6BD8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5B6BD8" w:rsidRPr="005B6BD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5B6BD8">
          <w:rPr>
            <w:rFonts w:asciiTheme="minorHAnsi" w:hAnsiTheme="minorHAnsi" w:cstheme="minorHAnsi"/>
            <w:b/>
            <w:bCs/>
            <w:sz w:val="16"/>
            <w:szCs w:val="16"/>
          </w:rPr>
          <w:t>2</w:t>
        </w:r>
        <w:r w:rsidR="005B6BD8" w:rsidRPr="005B6BD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5B6BD8" w:rsidRPr="005B6BD8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5B6BD8" w:rsidRPr="005B6BD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5B6BD8" w:rsidRPr="005B6BD8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5B6BD8" w:rsidRPr="005B6BD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5B6BD8">
          <w:rPr>
            <w:rFonts w:asciiTheme="minorHAnsi" w:hAnsiTheme="minorHAnsi" w:cstheme="minorHAnsi"/>
            <w:b/>
            <w:bCs/>
            <w:sz w:val="16"/>
            <w:szCs w:val="16"/>
          </w:rPr>
          <w:t>5</w:t>
        </w:r>
        <w:r w:rsidR="005B6BD8" w:rsidRPr="005B6BD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4D57" w14:textId="77777777" w:rsidR="000912AE" w:rsidRDefault="000912AE" w:rsidP="00AE36EF">
      <w:bookmarkStart w:id="0" w:name="_Hlk188523448"/>
      <w:bookmarkEnd w:id="0"/>
      <w:r>
        <w:separator/>
      </w:r>
    </w:p>
  </w:footnote>
  <w:footnote w:type="continuationSeparator" w:id="0">
    <w:p w14:paraId="521B9705" w14:textId="77777777" w:rsidR="000912AE" w:rsidRDefault="000912AE" w:rsidP="00AE36EF">
      <w:r>
        <w:continuationSeparator/>
      </w:r>
    </w:p>
  </w:footnote>
  <w:footnote w:type="continuationNotice" w:id="1">
    <w:p w14:paraId="76D695D3" w14:textId="77777777" w:rsidR="000912AE" w:rsidRDefault="000912AE"/>
  </w:footnote>
  <w:footnote w:id="2">
    <w:p w14:paraId="5C430712" w14:textId="3050019D" w:rsidR="00CF66E8" w:rsidRPr="007A1568" w:rsidRDefault="00CF66E8" w:rsidP="007A1568">
      <w:pPr>
        <w:spacing w:before="1"/>
        <w:rPr>
          <w:rFonts w:ascii="Calibri" w:hAnsi="Calibri" w:cs="Calibri"/>
          <w:sz w:val="18"/>
          <w:szCs w:val="18"/>
        </w:rPr>
      </w:pPr>
      <w:bookmarkStart w:id="6" w:name="_Hlk206677837"/>
      <w:r w:rsidRPr="005C63A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C63A0">
        <w:rPr>
          <w:rFonts w:asciiTheme="minorHAnsi" w:hAnsiTheme="minorHAnsi" w:cstheme="minorHAnsi"/>
          <w:sz w:val="18"/>
          <w:szCs w:val="18"/>
        </w:rPr>
        <w:t xml:space="preserve"> </w:t>
      </w:r>
      <w:r w:rsidR="007A1568" w:rsidRPr="007A1568">
        <w:rPr>
          <w:rFonts w:ascii="Calibri" w:hAnsi="Calibri" w:cs="Calibri"/>
          <w:sz w:val="18"/>
          <w:szCs w:val="18"/>
        </w:rPr>
        <w:t xml:space="preserve">Zakres przedmiotowy Inteligentnych Specjalizacji Pomorza </w:t>
      </w:r>
      <w:r w:rsidR="007A1568">
        <w:rPr>
          <w:rFonts w:ascii="Calibri" w:hAnsi="Calibri" w:cs="Calibri"/>
          <w:sz w:val="18"/>
          <w:szCs w:val="18"/>
        </w:rPr>
        <w:t xml:space="preserve">stanowi załącznik nr 6 </w:t>
      </w:r>
      <w:r w:rsidR="007A1568" w:rsidRPr="005508DE">
        <w:rPr>
          <w:rFonts w:ascii="Calibri" w:hAnsi="Calibri" w:cs="Calibri"/>
          <w:sz w:val="18"/>
          <w:szCs w:val="18"/>
        </w:rPr>
        <w:t xml:space="preserve">do Regulaminu </w:t>
      </w:r>
      <w:r w:rsidR="007A1568">
        <w:rPr>
          <w:rFonts w:ascii="Calibri" w:hAnsi="Calibri" w:cs="Calibri"/>
          <w:sz w:val="18"/>
          <w:szCs w:val="18"/>
        </w:rPr>
        <w:t>k</w:t>
      </w:r>
      <w:r w:rsidR="007A1568" w:rsidRPr="005508DE">
        <w:rPr>
          <w:rFonts w:ascii="Calibri" w:hAnsi="Calibri" w:cs="Calibri"/>
          <w:sz w:val="18"/>
          <w:szCs w:val="18"/>
        </w:rPr>
        <w:t>onkursu.</w:t>
      </w:r>
    </w:p>
    <w:bookmarkEnd w:id="6"/>
  </w:footnote>
  <w:footnote w:id="3">
    <w:p w14:paraId="6B265AD5" w14:textId="52488CDF" w:rsidR="006E21A4" w:rsidRDefault="007A1568" w:rsidP="006E21A4">
      <w:pPr>
        <w:pStyle w:val="Tekstprzypisudolnego"/>
      </w:pPr>
      <w:r w:rsidRPr="009155F0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2 </w:t>
      </w:r>
      <w:bookmarkStart w:id="7" w:name="_Hlk206677567"/>
      <w:r w:rsidR="00B01073">
        <w:rPr>
          <w:rFonts w:ascii="Calibri" w:hAnsi="Calibri" w:cs="Calibri"/>
          <w:sz w:val="18"/>
          <w:szCs w:val="18"/>
          <w:lang w:val="pl-PL"/>
        </w:rPr>
        <w:t>Lista</w:t>
      </w:r>
      <w:r w:rsidR="006E21A4" w:rsidRPr="007A1568">
        <w:rPr>
          <w:rFonts w:ascii="Calibri" w:hAnsi="Calibri" w:cs="Calibri"/>
          <w:sz w:val="18"/>
          <w:szCs w:val="18"/>
          <w:lang w:val="pl-PL"/>
        </w:rPr>
        <w:t xml:space="preserve"> branż</w:t>
      </w:r>
      <w:r w:rsidR="006E21A4" w:rsidRPr="00C2714C">
        <w:rPr>
          <w:rFonts w:asciiTheme="minorHAnsi" w:hAnsiTheme="minorHAnsi" w:cstheme="minorHAnsi"/>
          <w:sz w:val="18"/>
          <w:szCs w:val="18"/>
        </w:rPr>
        <w:t xml:space="preserve"> kluczowych dla gospodarki województwa pomorskiego z uwzględnieniem specyfiki subregionalnej </w:t>
      </w:r>
      <w:r w:rsidR="006E21A4">
        <w:rPr>
          <w:rFonts w:asciiTheme="minorHAnsi" w:hAnsiTheme="minorHAnsi" w:cstheme="minorHAnsi"/>
          <w:sz w:val="18"/>
          <w:szCs w:val="18"/>
        </w:rPr>
        <w:t xml:space="preserve">stanowi załącznik nr 7 do Regulaminu konkursu. </w:t>
      </w:r>
      <w:bookmarkEnd w:id="7"/>
    </w:p>
  </w:footnote>
  <w:footnote w:id="4">
    <w:p w14:paraId="5D25575D" w14:textId="0AD34ABD" w:rsidR="003E034D" w:rsidRPr="005508DE" w:rsidRDefault="003E034D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5508D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5508DE">
        <w:rPr>
          <w:rFonts w:ascii="Calibri" w:hAnsi="Calibri" w:cs="Calibri"/>
          <w:sz w:val="18"/>
          <w:szCs w:val="18"/>
        </w:rPr>
        <w:t xml:space="preserve"> </w:t>
      </w:r>
      <w:r w:rsidRPr="005508DE">
        <w:rPr>
          <w:rFonts w:ascii="Calibri" w:hAnsi="Calibri" w:cs="Calibri"/>
          <w:sz w:val="18"/>
          <w:szCs w:val="18"/>
          <w:lang w:val="pl-PL"/>
        </w:rPr>
        <w:t xml:space="preserve">Lista gmin zagrożonych trwałą marginalizacją w województwie pomorskim </w:t>
      </w:r>
      <w:r w:rsidR="00782A79" w:rsidRPr="005508DE">
        <w:rPr>
          <w:rFonts w:ascii="Calibri" w:hAnsi="Calibri" w:cs="Calibri"/>
          <w:sz w:val="18"/>
          <w:szCs w:val="18"/>
          <w:lang w:val="pl-PL"/>
        </w:rPr>
        <w:t xml:space="preserve">stanowi załącznik nr </w:t>
      </w:r>
      <w:r w:rsidR="00840896">
        <w:rPr>
          <w:rFonts w:ascii="Calibri" w:hAnsi="Calibri" w:cs="Calibri"/>
          <w:sz w:val="18"/>
          <w:szCs w:val="18"/>
          <w:lang w:val="pl-PL"/>
        </w:rPr>
        <w:t>5</w:t>
      </w:r>
      <w:r w:rsidR="00782A79" w:rsidRPr="005508DE">
        <w:rPr>
          <w:rFonts w:ascii="Calibri" w:hAnsi="Calibri" w:cs="Calibri"/>
          <w:sz w:val="18"/>
          <w:szCs w:val="18"/>
          <w:lang w:val="pl-PL"/>
        </w:rPr>
        <w:t xml:space="preserve"> do Regulaminu </w:t>
      </w:r>
      <w:r w:rsidR="006E21A4">
        <w:rPr>
          <w:rFonts w:ascii="Calibri" w:hAnsi="Calibri" w:cs="Calibri"/>
          <w:sz w:val="18"/>
          <w:szCs w:val="18"/>
          <w:lang w:val="pl-PL"/>
        </w:rPr>
        <w:t>k</w:t>
      </w:r>
      <w:r w:rsidR="00782A79" w:rsidRPr="005508DE">
        <w:rPr>
          <w:rFonts w:ascii="Calibri" w:hAnsi="Calibri" w:cs="Calibri"/>
          <w:sz w:val="18"/>
          <w:szCs w:val="18"/>
          <w:lang w:val="pl-PL"/>
        </w:rPr>
        <w:t>onkursu.</w:t>
      </w:r>
      <w:r w:rsidRPr="005508DE">
        <w:rPr>
          <w:rFonts w:ascii="Calibri" w:hAnsi="Calibri" w:cs="Calibri"/>
          <w:sz w:val="18"/>
          <w:szCs w:val="18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67C1" w14:textId="77777777" w:rsidR="007D41B8" w:rsidRDefault="007D41B8" w:rsidP="007D41B8">
    <w:pPr>
      <w:pStyle w:val="Nagwek"/>
    </w:pPr>
    <w:r w:rsidRPr="001E1D08">
      <w:rPr>
        <w:noProof/>
      </w:rPr>
      <w:drawing>
        <wp:anchor distT="0" distB="0" distL="114300" distR="114300" simplePos="0" relativeHeight="251664384" behindDoc="0" locked="0" layoutInCell="0" allowOverlap="1" wp14:anchorId="65B2196C" wp14:editId="6ACFCBB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53200" cy="704850"/>
          <wp:effectExtent l="0" t="0" r="0" b="0"/>
          <wp:wrapNone/>
          <wp:docPr id="1016341123" name="Obraz 101634112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AB7558" w14:textId="77777777" w:rsidR="007D41B8" w:rsidRDefault="007D41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F05C78D2"/>
    <w:name w:val="WW8Num1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smallCaps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Times New Roman" w:hint="default"/>
        <w:b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89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85F527C"/>
    <w:multiLevelType w:val="hybridMultilevel"/>
    <w:tmpl w:val="2CD2BD0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0D276C7"/>
    <w:multiLevelType w:val="hybridMultilevel"/>
    <w:tmpl w:val="E6284A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C78FC"/>
    <w:multiLevelType w:val="hybridMultilevel"/>
    <w:tmpl w:val="56BAB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D5374"/>
    <w:multiLevelType w:val="hybridMultilevel"/>
    <w:tmpl w:val="9AAEACF2"/>
    <w:lvl w:ilvl="0" w:tplc="041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6" w15:restartNumberingAfterBreak="0">
    <w:nsid w:val="191D28EC"/>
    <w:multiLevelType w:val="hybridMultilevel"/>
    <w:tmpl w:val="2AF43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F4E76"/>
    <w:multiLevelType w:val="hybridMultilevel"/>
    <w:tmpl w:val="925427BE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21834988"/>
    <w:multiLevelType w:val="hybridMultilevel"/>
    <w:tmpl w:val="3940B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B5199"/>
    <w:multiLevelType w:val="hybridMultilevel"/>
    <w:tmpl w:val="0BD08F82"/>
    <w:lvl w:ilvl="0" w:tplc="8820A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6E12"/>
    <w:multiLevelType w:val="multilevel"/>
    <w:tmpl w:val="D8BEA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40441AE"/>
    <w:multiLevelType w:val="hybridMultilevel"/>
    <w:tmpl w:val="7EDC2BD6"/>
    <w:lvl w:ilvl="0" w:tplc="04150001">
      <w:start w:val="1"/>
      <w:numFmt w:val="bullet"/>
      <w:lvlText w:val=""/>
      <w:lvlJc w:val="left"/>
      <w:pPr>
        <w:tabs>
          <w:tab w:val="num" w:pos="1238"/>
        </w:tabs>
        <w:ind w:left="123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598"/>
        </w:tabs>
        <w:ind w:left="159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</w:lvl>
    <w:lvl w:ilvl="3" w:tplc="0415000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4150003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</w:lvl>
    <w:lvl w:ilvl="5" w:tplc="0415000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</w:lvl>
    <w:lvl w:ilvl="6" w:tplc="0415000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4150003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</w:lvl>
    <w:lvl w:ilvl="8" w:tplc="04150005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</w:lvl>
  </w:abstractNum>
  <w:abstractNum w:abstractNumId="12" w15:restartNumberingAfterBreak="0">
    <w:nsid w:val="36EA77FA"/>
    <w:multiLevelType w:val="hybridMultilevel"/>
    <w:tmpl w:val="64F4762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7E5763"/>
    <w:multiLevelType w:val="hybridMultilevel"/>
    <w:tmpl w:val="5BDC83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4199"/>
    <w:multiLevelType w:val="hybridMultilevel"/>
    <w:tmpl w:val="A816E0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4E78D5"/>
    <w:multiLevelType w:val="hybridMultilevel"/>
    <w:tmpl w:val="A0AC6D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7814F4"/>
    <w:multiLevelType w:val="hybridMultilevel"/>
    <w:tmpl w:val="59A6C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31C00"/>
    <w:multiLevelType w:val="multilevel"/>
    <w:tmpl w:val="5720E4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3368B2"/>
    <w:multiLevelType w:val="hybridMultilevel"/>
    <w:tmpl w:val="74AEBF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3A0C1F"/>
    <w:multiLevelType w:val="multilevel"/>
    <w:tmpl w:val="8B0CC7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F5442C"/>
    <w:multiLevelType w:val="hybridMultilevel"/>
    <w:tmpl w:val="37DC681C"/>
    <w:lvl w:ilvl="0" w:tplc="DF7E80F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FE9AFF6A">
      <w:start w:val="1"/>
      <w:numFmt w:val="decimal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E52A6"/>
    <w:multiLevelType w:val="hybridMultilevel"/>
    <w:tmpl w:val="BC721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17B79"/>
    <w:multiLevelType w:val="hybridMultilevel"/>
    <w:tmpl w:val="024EBD8C"/>
    <w:lvl w:ilvl="0" w:tplc="A002D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C8CB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E3106"/>
    <w:multiLevelType w:val="hybridMultilevel"/>
    <w:tmpl w:val="BF26A476"/>
    <w:lvl w:ilvl="0" w:tplc="B6EE5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23196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1556C"/>
    <w:multiLevelType w:val="hybridMultilevel"/>
    <w:tmpl w:val="B170A7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917696">
    <w:abstractNumId w:val="14"/>
  </w:num>
  <w:num w:numId="2" w16cid:durableId="343553887">
    <w:abstractNumId w:val="15"/>
  </w:num>
  <w:num w:numId="3" w16cid:durableId="693654620">
    <w:abstractNumId w:val="21"/>
  </w:num>
  <w:num w:numId="4" w16cid:durableId="982154664">
    <w:abstractNumId w:val="16"/>
  </w:num>
  <w:num w:numId="5" w16cid:durableId="453714020">
    <w:abstractNumId w:val="22"/>
  </w:num>
  <w:num w:numId="6" w16cid:durableId="219365789">
    <w:abstractNumId w:val="13"/>
  </w:num>
  <w:num w:numId="7" w16cid:durableId="1726174173">
    <w:abstractNumId w:val="18"/>
  </w:num>
  <w:num w:numId="8" w16cid:durableId="470829045">
    <w:abstractNumId w:val="17"/>
  </w:num>
  <w:num w:numId="9" w16cid:durableId="2033988317">
    <w:abstractNumId w:val="11"/>
  </w:num>
  <w:num w:numId="10" w16cid:durableId="922491764">
    <w:abstractNumId w:val="7"/>
  </w:num>
  <w:num w:numId="11" w16cid:durableId="428160818">
    <w:abstractNumId w:val="10"/>
  </w:num>
  <w:num w:numId="12" w16cid:durableId="1081560603">
    <w:abstractNumId w:val="5"/>
  </w:num>
  <w:num w:numId="13" w16cid:durableId="2014526053">
    <w:abstractNumId w:val="12"/>
  </w:num>
  <w:num w:numId="14" w16cid:durableId="1278171811">
    <w:abstractNumId w:val="20"/>
  </w:num>
  <w:num w:numId="15" w16cid:durableId="1012495266">
    <w:abstractNumId w:val="0"/>
  </w:num>
  <w:num w:numId="16" w16cid:durableId="1558589596">
    <w:abstractNumId w:val="1"/>
  </w:num>
  <w:num w:numId="17" w16cid:durableId="704259380">
    <w:abstractNumId w:val="2"/>
  </w:num>
  <w:num w:numId="18" w16cid:durableId="1034619511">
    <w:abstractNumId w:val="4"/>
  </w:num>
  <w:num w:numId="19" w16cid:durableId="1519931056">
    <w:abstractNumId w:val="6"/>
  </w:num>
  <w:num w:numId="20" w16cid:durableId="561596338">
    <w:abstractNumId w:val="19"/>
  </w:num>
  <w:num w:numId="21" w16cid:durableId="2077194173">
    <w:abstractNumId w:val="9"/>
  </w:num>
  <w:num w:numId="22" w16cid:durableId="901451679">
    <w:abstractNumId w:val="8"/>
  </w:num>
  <w:num w:numId="23" w16cid:durableId="143276979">
    <w:abstractNumId w:val="23"/>
  </w:num>
  <w:num w:numId="24" w16cid:durableId="1361202187">
    <w:abstractNumId w:val="24"/>
  </w:num>
  <w:num w:numId="25" w16cid:durableId="170474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04C8BDC-1DD8-424E-88C1-C55594D99778}"/>
  </w:docVars>
  <w:rsids>
    <w:rsidRoot w:val="00156AE8"/>
    <w:rsid w:val="0002133A"/>
    <w:rsid w:val="000303B8"/>
    <w:rsid w:val="00035B05"/>
    <w:rsid w:val="00035C98"/>
    <w:rsid w:val="000413D4"/>
    <w:rsid w:val="00053F66"/>
    <w:rsid w:val="00074AF6"/>
    <w:rsid w:val="00076BC3"/>
    <w:rsid w:val="000779F0"/>
    <w:rsid w:val="00085061"/>
    <w:rsid w:val="000912AE"/>
    <w:rsid w:val="00093DAE"/>
    <w:rsid w:val="000A5C50"/>
    <w:rsid w:val="000B5486"/>
    <w:rsid w:val="000B6D38"/>
    <w:rsid w:val="000C2862"/>
    <w:rsid w:val="000C490E"/>
    <w:rsid w:val="000D3674"/>
    <w:rsid w:val="000D6479"/>
    <w:rsid w:val="000E11D3"/>
    <w:rsid w:val="000E3063"/>
    <w:rsid w:val="000E7772"/>
    <w:rsid w:val="000F3ED8"/>
    <w:rsid w:val="00111572"/>
    <w:rsid w:val="001119B4"/>
    <w:rsid w:val="00112D83"/>
    <w:rsid w:val="00121452"/>
    <w:rsid w:val="00127F5B"/>
    <w:rsid w:val="00132341"/>
    <w:rsid w:val="0013740F"/>
    <w:rsid w:val="001413C5"/>
    <w:rsid w:val="001548A2"/>
    <w:rsid w:val="00156AE8"/>
    <w:rsid w:val="00161E80"/>
    <w:rsid w:val="00165EF9"/>
    <w:rsid w:val="001679BA"/>
    <w:rsid w:val="00176EDB"/>
    <w:rsid w:val="00182334"/>
    <w:rsid w:val="00192AD1"/>
    <w:rsid w:val="001A3705"/>
    <w:rsid w:val="001C2CCB"/>
    <w:rsid w:val="001E018A"/>
    <w:rsid w:val="001F508C"/>
    <w:rsid w:val="00212BB7"/>
    <w:rsid w:val="00213DF6"/>
    <w:rsid w:val="00232EC8"/>
    <w:rsid w:val="002357F1"/>
    <w:rsid w:val="002412BF"/>
    <w:rsid w:val="00245910"/>
    <w:rsid w:val="0026202B"/>
    <w:rsid w:val="00270ECD"/>
    <w:rsid w:val="00280E91"/>
    <w:rsid w:val="002824FD"/>
    <w:rsid w:val="0028394D"/>
    <w:rsid w:val="00291EEA"/>
    <w:rsid w:val="002B3CA1"/>
    <w:rsid w:val="002B45CF"/>
    <w:rsid w:val="002B635B"/>
    <w:rsid w:val="002B70B5"/>
    <w:rsid w:val="002C38EE"/>
    <w:rsid w:val="002C6C2C"/>
    <w:rsid w:val="002D7B9E"/>
    <w:rsid w:val="002E78C8"/>
    <w:rsid w:val="002F0723"/>
    <w:rsid w:val="002F1198"/>
    <w:rsid w:val="002F53B1"/>
    <w:rsid w:val="00312ABF"/>
    <w:rsid w:val="00317501"/>
    <w:rsid w:val="00326183"/>
    <w:rsid w:val="00341D75"/>
    <w:rsid w:val="003472CF"/>
    <w:rsid w:val="00377CB8"/>
    <w:rsid w:val="003926EE"/>
    <w:rsid w:val="003979D4"/>
    <w:rsid w:val="003A2BB2"/>
    <w:rsid w:val="003A4329"/>
    <w:rsid w:val="003A7F8A"/>
    <w:rsid w:val="003C2D68"/>
    <w:rsid w:val="003D2329"/>
    <w:rsid w:val="003D404D"/>
    <w:rsid w:val="003E034D"/>
    <w:rsid w:val="003F0D98"/>
    <w:rsid w:val="003F5162"/>
    <w:rsid w:val="003F7800"/>
    <w:rsid w:val="00400F5E"/>
    <w:rsid w:val="00404E26"/>
    <w:rsid w:val="00406E32"/>
    <w:rsid w:val="00413493"/>
    <w:rsid w:val="00413E4A"/>
    <w:rsid w:val="00415146"/>
    <w:rsid w:val="0042120A"/>
    <w:rsid w:val="004240C7"/>
    <w:rsid w:val="00436085"/>
    <w:rsid w:val="00476DCD"/>
    <w:rsid w:val="00491EEB"/>
    <w:rsid w:val="00496A56"/>
    <w:rsid w:val="004A3197"/>
    <w:rsid w:val="004A32AF"/>
    <w:rsid w:val="004C2308"/>
    <w:rsid w:val="004C53BF"/>
    <w:rsid w:val="004D52DE"/>
    <w:rsid w:val="004D6935"/>
    <w:rsid w:val="004E575A"/>
    <w:rsid w:val="004F0C8F"/>
    <w:rsid w:val="004F1145"/>
    <w:rsid w:val="00506165"/>
    <w:rsid w:val="00513513"/>
    <w:rsid w:val="0052342D"/>
    <w:rsid w:val="00532D2F"/>
    <w:rsid w:val="00540461"/>
    <w:rsid w:val="00542C34"/>
    <w:rsid w:val="005508DE"/>
    <w:rsid w:val="005850F3"/>
    <w:rsid w:val="00585823"/>
    <w:rsid w:val="00586A98"/>
    <w:rsid w:val="00594F8B"/>
    <w:rsid w:val="00596E08"/>
    <w:rsid w:val="005A6547"/>
    <w:rsid w:val="005B4431"/>
    <w:rsid w:val="005B6BD8"/>
    <w:rsid w:val="005E626D"/>
    <w:rsid w:val="005F18F7"/>
    <w:rsid w:val="0064537B"/>
    <w:rsid w:val="0065244A"/>
    <w:rsid w:val="00656DD7"/>
    <w:rsid w:val="0066376E"/>
    <w:rsid w:val="00665584"/>
    <w:rsid w:val="00677762"/>
    <w:rsid w:val="00683052"/>
    <w:rsid w:val="006869D9"/>
    <w:rsid w:val="0069434B"/>
    <w:rsid w:val="00697EEB"/>
    <w:rsid w:val="006A01DD"/>
    <w:rsid w:val="006C51E4"/>
    <w:rsid w:val="006E0071"/>
    <w:rsid w:val="006E21A4"/>
    <w:rsid w:val="006E2526"/>
    <w:rsid w:val="006E61E8"/>
    <w:rsid w:val="006F464C"/>
    <w:rsid w:val="00711CA6"/>
    <w:rsid w:val="00712503"/>
    <w:rsid w:val="007211C3"/>
    <w:rsid w:val="00731AEE"/>
    <w:rsid w:val="00733E5E"/>
    <w:rsid w:val="00740225"/>
    <w:rsid w:val="007473F5"/>
    <w:rsid w:val="007530A6"/>
    <w:rsid w:val="007805AB"/>
    <w:rsid w:val="00781878"/>
    <w:rsid w:val="00782A79"/>
    <w:rsid w:val="007A1568"/>
    <w:rsid w:val="007A4369"/>
    <w:rsid w:val="007C61CE"/>
    <w:rsid w:val="007D41B8"/>
    <w:rsid w:val="007E7E20"/>
    <w:rsid w:val="008007E7"/>
    <w:rsid w:val="00804D03"/>
    <w:rsid w:val="008113F6"/>
    <w:rsid w:val="00817462"/>
    <w:rsid w:val="008265FF"/>
    <w:rsid w:val="008319B3"/>
    <w:rsid w:val="00840896"/>
    <w:rsid w:val="00842A3E"/>
    <w:rsid w:val="008501D4"/>
    <w:rsid w:val="00881C94"/>
    <w:rsid w:val="00897686"/>
    <w:rsid w:val="008B492B"/>
    <w:rsid w:val="008D0D92"/>
    <w:rsid w:val="008D4537"/>
    <w:rsid w:val="008D6089"/>
    <w:rsid w:val="008E577C"/>
    <w:rsid w:val="008F05F8"/>
    <w:rsid w:val="008F06F7"/>
    <w:rsid w:val="008F621F"/>
    <w:rsid w:val="008F7B93"/>
    <w:rsid w:val="008F7D9D"/>
    <w:rsid w:val="00911B4A"/>
    <w:rsid w:val="00911FC0"/>
    <w:rsid w:val="009155F0"/>
    <w:rsid w:val="009456A0"/>
    <w:rsid w:val="00951259"/>
    <w:rsid w:val="0099704B"/>
    <w:rsid w:val="009B35CE"/>
    <w:rsid w:val="009C2FF2"/>
    <w:rsid w:val="009C576B"/>
    <w:rsid w:val="009D7769"/>
    <w:rsid w:val="009F51A1"/>
    <w:rsid w:val="009F6066"/>
    <w:rsid w:val="00A0174D"/>
    <w:rsid w:val="00A147DC"/>
    <w:rsid w:val="00A22FE5"/>
    <w:rsid w:val="00A320E4"/>
    <w:rsid w:val="00A343FB"/>
    <w:rsid w:val="00A34924"/>
    <w:rsid w:val="00A35DB1"/>
    <w:rsid w:val="00A52C98"/>
    <w:rsid w:val="00A53E4B"/>
    <w:rsid w:val="00A634A3"/>
    <w:rsid w:val="00A75348"/>
    <w:rsid w:val="00A8280F"/>
    <w:rsid w:val="00A82D51"/>
    <w:rsid w:val="00A837A7"/>
    <w:rsid w:val="00AB1C2D"/>
    <w:rsid w:val="00AC30C4"/>
    <w:rsid w:val="00AD5990"/>
    <w:rsid w:val="00AE0135"/>
    <w:rsid w:val="00AE36EF"/>
    <w:rsid w:val="00AE6EE2"/>
    <w:rsid w:val="00B01073"/>
    <w:rsid w:val="00B0644D"/>
    <w:rsid w:val="00B067B8"/>
    <w:rsid w:val="00B12BCE"/>
    <w:rsid w:val="00B24F4B"/>
    <w:rsid w:val="00B36AB8"/>
    <w:rsid w:val="00B36D15"/>
    <w:rsid w:val="00B40D27"/>
    <w:rsid w:val="00B43777"/>
    <w:rsid w:val="00B61489"/>
    <w:rsid w:val="00B710BA"/>
    <w:rsid w:val="00B74973"/>
    <w:rsid w:val="00B75543"/>
    <w:rsid w:val="00B81371"/>
    <w:rsid w:val="00B81CDC"/>
    <w:rsid w:val="00B85C78"/>
    <w:rsid w:val="00B865DB"/>
    <w:rsid w:val="00B95ACB"/>
    <w:rsid w:val="00BA2869"/>
    <w:rsid w:val="00BA39F6"/>
    <w:rsid w:val="00BB71B5"/>
    <w:rsid w:val="00BD7743"/>
    <w:rsid w:val="00BF49D7"/>
    <w:rsid w:val="00BF7091"/>
    <w:rsid w:val="00BF7A34"/>
    <w:rsid w:val="00C11D6D"/>
    <w:rsid w:val="00C25B8C"/>
    <w:rsid w:val="00C25D27"/>
    <w:rsid w:val="00C502D4"/>
    <w:rsid w:val="00C72AF5"/>
    <w:rsid w:val="00C837D2"/>
    <w:rsid w:val="00C8395E"/>
    <w:rsid w:val="00C91244"/>
    <w:rsid w:val="00CC33E1"/>
    <w:rsid w:val="00CE26F1"/>
    <w:rsid w:val="00CF6579"/>
    <w:rsid w:val="00CF66E8"/>
    <w:rsid w:val="00D02FF9"/>
    <w:rsid w:val="00D076C0"/>
    <w:rsid w:val="00D11DF1"/>
    <w:rsid w:val="00D14676"/>
    <w:rsid w:val="00D16783"/>
    <w:rsid w:val="00D202FD"/>
    <w:rsid w:val="00D305A9"/>
    <w:rsid w:val="00D32F7D"/>
    <w:rsid w:val="00D339C8"/>
    <w:rsid w:val="00D63C65"/>
    <w:rsid w:val="00D710D0"/>
    <w:rsid w:val="00D71F88"/>
    <w:rsid w:val="00D7533A"/>
    <w:rsid w:val="00D83D6F"/>
    <w:rsid w:val="00D84CB8"/>
    <w:rsid w:val="00D879FA"/>
    <w:rsid w:val="00DA740A"/>
    <w:rsid w:val="00DA7FBB"/>
    <w:rsid w:val="00DB08C4"/>
    <w:rsid w:val="00DB3E36"/>
    <w:rsid w:val="00DC5F2D"/>
    <w:rsid w:val="00DD4A3C"/>
    <w:rsid w:val="00DF205E"/>
    <w:rsid w:val="00E07B90"/>
    <w:rsid w:val="00E10D72"/>
    <w:rsid w:val="00E17F71"/>
    <w:rsid w:val="00E303BB"/>
    <w:rsid w:val="00E31763"/>
    <w:rsid w:val="00E44109"/>
    <w:rsid w:val="00E55B09"/>
    <w:rsid w:val="00E77D8F"/>
    <w:rsid w:val="00E97C63"/>
    <w:rsid w:val="00EA574B"/>
    <w:rsid w:val="00EB6B89"/>
    <w:rsid w:val="00EB7BC9"/>
    <w:rsid w:val="00EC5262"/>
    <w:rsid w:val="00ED7471"/>
    <w:rsid w:val="00EE032A"/>
    <w:rsid w:val="00EF13AF"/>
    <w:rsid w:val="00F00AC2"/>
    <w:rsid w:val="00F05CFF"/>
    <w:rsid w:val="00F05FAD"/>
    <w:rsid w:val="00F07403"/>
    <w:rsid w:val="00F1618A"/>
    <w:rsid w:val="00F34076"/>
    <w:rsid w:val="00F5102A"/>
    <w:rsid w:val="00F52004"/>
    <w:rsid w:val="00F60EE5"/>
    <w:rsid w:val="00F9201B"/>
    <w:rsid w:val="00F95CA5"/>
    <w:rsid w:val="00FB0DE6"/>
    <w:rsid w:val="00FB24BA"/>
    <w:rsid w:val="00FC4E38"/>
    <w:rsid w:val="00FD26A5"/>
    <w:rsid w:val="00FD61D2"/>
    <w:rsid w:val="00FE025B"/>
    <w:rsid w:val="00FE78F0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BC1F4"/>
  <w15:docId w15:val="{99168606-D549-4741-A8FC-EDA0CD17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3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36EF"/>
  </w:style>
  <w:style w:type="paragraph" w:styleId="Stopka">
    <w:name w:val="footer"/>
    <w:basedOn w:val="Normalny"/>
    <w:link w:val="StopkaZnak"/>
    <w:uiPriority w:val="99"/>
    <w:unhideWhenUsed/>
    <w:rsid w:val="00AE3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6EF"/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34"/>
    <w:qFormat/>
    <w:rsid w:val="001E018A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34"/>
    <w:qFormat/>
    <w:locked/>
    <w:rsid w:val="001E018A"/>
  </w:style>
  <w:style w:type="paragraph" w:styleId="Tekstdymka">
    <w:name w:val="Balloon Text"/>
    <w:basedOn w:val="Normalny"/>
    <w:link w:val="TekstdymkaZnak"/>
    <w:uiPriority w:val="99"/>
    <w:semiHidden/>
    <w:unhideWhenUsed/>
    <w:rsid w:val="001E01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18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49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49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49D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BF4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9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9D7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132341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A35DB1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A35DB1"/>
    <w:rPr>
      <w:rFonts w:ascii="Arial" w:eastAsia="Times New Roman" w:hAnsi="Arial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35DB1"/>
    <w:rPr>
      <w:vertAlign w:val="superscript"/>
    </w:rPr>
  </w:style>
  <w:style w:type="paragraph" w:customStyle="1" w:styleId="Default">
    <w:name w:val="Default"/>
    <w:rsid w:val="00A35D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A35DB1"/>
    <w:pPr>
      <w:suppressAutoHyphens/>
      <w:spacing w:before="280" w:after="119"/>
    </w:pPr>
    <w:rPr>
      <w:rFonts w:ascii="Times New Roman" w:hAnsi="Times New Roman"/>
      <w:lang w:eastAsia="ar-SA"/>
    </w:rPr>
  </w:style>
  <w:style w:type="paragraph" w:styleId="Poprawka">
    <w:name w:val="Revision"/>
    <w:hidden/>
    <w:uiPriority w:val="99"/>
    <w:semiHidden/>
    <w:rsid w:val="008F06F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6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824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788D3B-AA10-4A6E-A017-C1379D11E0F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001185F-0B91-419D-B082-C5886667981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31DF2FE-85B5-4FE6-BA8C-678F673F09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4C8BDC-1DD8-424E-88C1-C55594D9977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1152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Freda-Jędrzejewska</dc:creator>
  <cp:lastModifiedBy>Małgorzata Płochocka</cp:lastModifiedBy>
  <cp:revision>15</cp:revision>
  <cp:lastPrinted>2021-07-27T08:53:00Z</cp:lastPrinted>
  <dcterms:created xsi:type="dcterms:W3CDTF">2025-08-27T09:34:00Z</dcterms:created>
  <dcterms:modified xsi:type="dcterms:W3CDTF">2025-10-07T07:10:00Z</dcterms:modified>
</cp:coreProperties>
</file>